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340"/>
        </w:tabs>
        <w:spacing w:line="360" w:lineRule="auto"/>
        <w:ind w:left="631" w:leftChars="68" w:hanging="488" w:hangingChars="152"/>
        <w:jc w:val="center"/>
        <w:rPr>
          <w:rFonts w:ascii="黑体" w:hAnsi="黑体" w:eastAsia="黑体"/>
          <w:b/>
          <w:bCs/>
          <w:kern w:val="3"/>
          <w:sz w:val="32"/>
        </w:rPr>
      </w:pPr>
      <w:r>
        <w:rPr>
          <w:rFonts w:hint="eastAsia" w:ascii="黑体" w:hAnsi="黑体" w:eastAsia="黑体"/>
          <w:b/>
          <w:bCs/>
          <w:kern w:val="3"/>
          <w:sz w:val="32"/>
        </w:rPr>
        <w:t>设备技术要求</w:t>
      </w:r>
    </w:p>
    <w:p>
      <w:pPr>
        <w:tabs>
          <w:tab w:val="left" w:pos="2340"/>
        </w:tabs>
        <w:spacing w:line="360" w:lineRule="auto"/>
        <w:ind w:left="630" w:leftChars="300" w:firstLine="321" w:firstLineChars="100"/>
        <w:jc w:val="center"/>
        <w:rPr>
          <w:rFonts w:ascii="黑体" w:hAnsi="黑体" w:eastAsia="黑体"/>
          <w:b/>
          <w:bCs/>
          <w:kern w:val="3"/>
          <w:sz w:val="32"/>
        </w:rPr>
      </w:pPr>
    </w:p>
    <w:p>
      <w:pPr>
        <w:tabs>
          <w:tab w:val="left" w:pos="2340"/>
        </w:tabs>
        <w:spacing w:line="360" w:lineRule="auto"/>
        <w:ind w:left="630" w:leftChars="300" w:firstLine="240" w:firstLineChars="100"/>
        <w:jc w:val="left"/>
        <w:rPr>
          <w:rFonts w:ascii="宋体"/>
          <w:kern w:val="3"/>
          <w:sz w:val="24"/>
        </w:rPr>
      </w:pPr>
      <w:r>
        <w:rPr>
          <w:rFonts w:hint="eastAsia" w:ascii="宋体"/>
          <w:kern w:val="3"/>
          <w:sz w:val="24"/>
        </w:rPr>
        <w:t>第一节  供货范围、技术规格、参数与要求</w:t>
      </w:r>
    </w:p>
    <w:p>
      <w:pPr>
        <w:tabs>
          <w:tab w:val="left" w:pos="2340"/>
        </w:tabs>
        <w:spacing w:line="360" w:lineRule="auto"/>
        <w:ind w:left="630" w:leftChars="300" w:firstLine="240" w:firstLineChars="100"/>
        <w:jc w:val="left"/>
        <w:rPr>
          <w:rFonts w:ascii="宋体"/>
          <w:kern w:val="3"/>
          <w:sz w:val="24"/>
        </w:rPr>
      </w:pPr>
      <w:r>
        <w:rPr>
          <w:rFonts w:hint="eastAsia" w:ascii="宋体"/>
          <w:kern w:val="3"/>
          <w:sz w:val="24"/>
        </w:rPr>
        <w:t>第二节  备件和工具</w:t>
      </w:r>
    </w:p>
    <w:p>
      <w:pPr>
        <w:tabs>
          <w:tab w:val="left" w:pos="2340"/>
        </w:tabs>
        <w:spacing w:line="360" w:lineRule="auto"/>
        <w:ind w:left="630" w:leftChars="300" w:firstLine="240" w:firstLineChars="100"/>
        <w:jc w:val="left"/>
        <w:rPr>
          <w:rFonts w:ascii="宋体"/>
          <w:kern w:val="3"/>
          <w:sz w:val="24"/>
        </w:rPr>
      </w:pPr>
      <w:r>
        <w:rPr>
          <w:rFonts w:hint="eastAsia" w:ascii="宋体"/>
          <w:kern w:val="3"/>
          <w:sz w:val="24"/>
        </w:rPr>
        <w:t>第三节  设备出厂前检验</w:t>
      </w:r>
    </w:p>
    <w:p>
      <w:pPr>
        <w:tabs>
          <w:tab w:val="left" w:pos="2340"/>
        </w:tabs>
        <w:spacing w:line="360" w:lineRule="auto"/>
        <w:ind w:left="630" w:leftChars="300" w:firstLine="240" w:firstLineChars="100"/>
        <w:jc w:val="left"/>
        <w:rPr>
          <w:rFonts w:ascii="宋体"/>
          <w:kern w:val="3"/>
          <w:sz w:val="24"/>
        </w:rPr>
      </w:pPr>
      <w:r>
        <w:rPr>
          <w:rFonts w:hint="eastAsia" w:ascii="宋体"/>
          <w:kern w:val="3"/>
          <w:sz w:val="24"/>
        </w:rPr>
        <w:t>第四节  技术服务</w:t>
      </w:r>
    </w:p>
    <w:p>
      <w:pPr>
        <w:tabs>
          <w:tab w:val="left" w:pos="2340"/>
        </w:tabs>
        <w:spacing w:line="360" w:lineRule="auto"/>
        <w:ind w:left="630" w:leftChars="300" w:firstLine="240" w:firstLineChars="100"/>
        <w:jc w:val="left"/>
        <w:rPr>
          <w:rFonts w:ascii="宋体"/>
          <w:kern w:val="3"/>
          <w:sz w:val="24"/>
        </w:rPr>
      </w:pPr>
      <w:r>
        <w:rPr>
          <w:rFonts w:hint="eastAsia" w:ascii="宋体"/>
          <w:kern w:val="3"/>
          <w:sz w:val="24"/>
        </w:rPr>
        <w:t>第五节  安装、检验、调试、试运行及验收</w:t>
      </w:r>
    </w:p>
    <w:p>
      <w:pPr>
        <w:tabs>
          <w:tab w:val="left" w:pos="2340"/>
        </w:tabs>
        <w:spacing w:line="360" w:lineRule="auto"/>
        <w:ind w:left="630" w:leftChars="300" w:firstLine="240" w:firstLineChars="100"/>
        <w:jc w:val="left"/>
        <w:rPr>
          <w:rFonts w:ascii="宋体"/>
          <w:kern w:val="3"/>
          <w:sz w:val="24"/>
        </w:rPr>
      </w:pPr>
      <w:r>
        <w:rPr>
          <w:rFonts w:hint="eastAsia" w:ascii="宋体"/>
          <w:kern w:val="3"/>
          <w:sz w:val="24"/>
        </w:rPr>
        <w:t>第六节  质量保证</w:t>
      </w:r>
    </w:p>
    <w:p>
      <w:pPr>
        <w:tabs>
          <w:tab w:val="left" w:pos="2340"/>
        </w:tabs>
        <w:spacing w:line="360" w:lineRule="auto"/>
        <w:ind w:left="630" w:leftChars="300" w:firstLine="240" w:firstLineChars="100"/>
        <w:jc w:val="left"/>
        <w:rPr>
          <w:rFonts w:ascii="宋体"/>
          <w:kern w:val="3"/>
          <w:sz w:val="24"/>
        </w:rPr>
      </w:pPr>
      <w:r>
        <w:rPr>
          <w:rFonts w:hint="eastAsia" w:ascii="宋体"/>
          <w:kern w:val="3"/>
          <w:sz w:val="24"/>
        </w:rPr>
        <w:t>第七节  技术资料和图纸</w:t>
      </w:r>
    </w:p>
    <w:p>
      <w:pPr>
        <w:tabs>
          <w:tab w:val="left" w:pos="2340"/>
        </w:tabs>
        <w:spacing w:line="360" w:lineRule="auto"/>
        <w:jc w:val="left"/>
        <w:rPr>
          <w:rFonts w:ascii="宋体"/>
          <w:kern w:val="3"/>
          <w:sz w:val="24"/>
        </w:rPr>
      </w:pPr>
    </w:p>
    <w:p>
      <w:pPr>
        <w:tabs>
          <w:tab w:val="left" w:pos="2340"/>
        </w:tabs>
        <w:spacing w:line="360" w:lineRule="auto"/>
        <w:jc w:val="left"/>
        <w:rPr>
          <w:rFonts w:ascii="宋体"/>
          <w:kern w:val="3"/>
          <w:sz w:val="24"/>
        </w:rPr>
      </w:pPr>
    </w:p>
    <w:p>
      <w:pPr>
        <w:tabs>
          <w:tab w:val="left" w:pos="2340"/>
        </w:tabs>
        <w:spacing w:line="360" w:lineRule="auto"/>
        <w:jc w:val="left"/>
        <w:rPr>
          <w:rFonts w:ascii="宋体"/>
          <w:kern w:val="3"/>
          <w:sz w:val="24"/>
        </w:rPr>
      </w:pPr>
    </w:p>
    <w:p>
      <w:pPr>
        <w:tabs>
          <w:tab w:val="left" w:pos="2340"/>
        </w:tabs>
        <w:spacing w:line="360" w:lineRule="auto"/>
        <w:jc w:val="left"/>
        <w:rPr>
          <w:rFonts w:ascii="宋体"/>
          <w:kern w:val="3"/>
          <w:sz w:val="24"/>
        </w:rPr>
      </w:pPr>
    </w:p>
    <w:p>
      <w:pPr>
        <w:tabs>
          <w:tab w:val="left" w:pos="2340"/>
        </w:tabs>
        <w:spacing w:line="360" w:lineRule="auto"/>
        <w:jc w:val="left"/>
        <w:rPr>
          <w:rFonts w:ascii="宋体"/>
          <w:kern w:val="3"/>
          <w:sz w:val="24"/>
        </w:rPr>
      </w:pPr>
    </w:p>
    <w:p>
      <w:pPr>
        <w:tabs>
          <w:tab w:val="left" w:pos="2340"/>
        </w:tabs>
        <w:spacing w:line="360" w:lineRule="auto"/>
        <w:jc w:val="left"/>
        <w:rPr>
          <w:rFonts w:ascii="宋体"/>
          <w:kern w:val="3"/>
          <w:sz w:val="24"/>
        </w:rPr>
      </w:pPr>
    </w:p>
    <w:p>
      <w:pPr>
        <w:tabs>
          <w:tab w:val="left" w:pos="2340"/>
        </w:tabs>
        <w:spacing w:line="360" w:lineRule="auto"/>
        <w:jc w:val="left"/>
        <w:rPr>
          <w:rFonts w:ascii="宋体"/>
          <w:kern w:val="3"/>
          <w:sz w:val="24"/>
        </w:rPr>
      </w:pPr>
    </w:p>
    <w:p>
      <w:pPr>
        <w:tabs>
          <w:tab w:val="left" w:pos="2340"/>
        </w:tabs>
        <w:spacing w:line="360" w:lineRule="auto"/>
        <w:jc w:val="left"/>
        <w:rPr>
          <w:rFonts w:ascii="宋体"/>
          <w:kern w:val="3"/>
          <w:sz w:val="24"/>
        </w:rPr>
      </w:pPr>
    </w:p>
    <w:p>
      <w:pPr>
        <w:tabs>
          <w:tab w:val="left" w:pos="2340"/>
        </w:tabs>
        <w:spacing w:line="360" w:lineRule="auto"/>
        <w:jc w:val="left"/>
        <w:rPr>
          <w:rFonts w:ascii="宋体"/>
          <w:sz w:val="24"/>
        </w:rPr>
      </w:pPr>
    </w:p>
    <w:p>
      <w:pPr>
        <w:tabs>
          <w:tab w:val="left" w:pos="2340"/>
        </w:tabs>
        <w:spacing w:line="360" w:lineRule="auto"/>
        <w:jc w:val="left"/>
        <w:rPr>
          <w:rFonts w:ascii="宋体"/>
          <w:sz w:val="24"/>
        </w:rPr>
      </w:pPr>
    </w:p>
    <w:p>
      <w:pPr>
        <w:tabs>
          <w:tab w:val="left" w:pos="2340"/>
        </w:tabs>
        <w:spacing w:line="360" w:lineRule="auto"/>
        <w:jc w:val="left"/>
        <w:rPr>
          <w:rFonts w:ascii="宋体"/>
          <w:sz w:val="24"/>
        </w:rPr>
      </w:pPr>
    </w:p>
    <w:p>
      <w:pPr>
        <w:tabs>
          <w:tab w:val="left" w:pos="2340"/>
        </w:tabs>
        <w:spacing w:line="360" w:lineRule="auto"/>
        <w:jc w:val="left"/>
        <w:rPr>
          <w:rFonts w:ascii="宋体"/>
          <w:sz w:val="24"/>
        </w:rPr>
      </w:pPr>
    </w:p>
    <w:p>
      <w:pPr>
        <w:tabs>
          <w:tab w:val="left" w:pos="2340"/>
        </w:tabs>
        <w:spacing w:line="360" w:lineRule="auto"/>
        <w:jc w:val="left"/>
        <w:rPr>
          <w:rFonts w:ascii="宋体"/>
          <w:sz w:val="24"/>
        </w:rPr>
      </w:pPr>
    </w:p>
    <w:p>
      <w:pPr>
        <w:tabs>
          <w:tab w:val="left" w:pos="2340"/>
        </w:tabs>
        <w:spacing w:line="360" w:lineRule="auto"/>
        <w:jc w:val="left"/>
        <w:rPr>
          <w:rFonts w:ascii="宋体"/>
          <w:sz w:val="24"/>
        </w:rPr>
      </w:pPr>
    </w:p>
    <w:p>
      <w:pPr>
        <w:tabs>
          <w:tab w:val="left" w:pos="2340"/>
        </w:tabs>
        <w:spacing w:line="360" w:lineRule="auto"/>
        <w:jc w:val="left"/>
        <w:rPr>
          <w:rFonts w:ascii="宋体"/>
          <w:sz w:val="24"/>
        </w:rPr>
      </w:pPr>
    </w:p>
    <w:p>
      <w:pPr>
        <w:tabs>
          <w:tab w:val="left" w:pos="2340"/>
        </w:tabs>
        <w:spacing w:line="360" w:lineRule="auto"/>
        <w:jc w:val="left"/>
        <w:rPr>
          <w:rFonts w:ascii="宋体"/>
          <w:sz w:val="24"/>
        </w:rPr>
      </w:pPr>
    </w:p>
    <w:p>
      <w:pPr>
        <w:tabs>
          <w:tab w:val="left" w:pos="2340"/>
        </w:tabs>
        <w:spacing w:line="360" w:lineRule="auto"/>
        <w:jc w:val="left"/>
        <w:rPr>
          <w:rFonts w:ascii="宋体"/>
          <w:sz w:val="24"/>
        </w:rPr>
      </w:pPr>
    </w:p>
    <w:p>
      <w:pPr>
        <w:tabs>
          <w:tab w:val="left" w:pos="2340"/>
        </w:tabs>
        <w:spacing w:line="360" w:lineRule="auto"/>
        <w:jc w:val="left"/>
        <w:rPr>
          <w:rFonts w:ascii="宋体"/>
          <w:sz w:val="24"/>
        </w:rPr>
      </w:pPr>
    </w:p>
    <w:p>
      <w:pPr>
        <w:pStyle w:val="11"/>
        <w:spacing w:line="360" w:lineRule="auto"/>
        <w:jc w:val="center"/>
        <w:rPr>
          <w:rFonts w:ascii="宋体"/>
          <w:b/>
          <w:sz w:val="32"/>
          <w:szCs w:val="32"/>
        </w:rPr>
      </w:pPr>
      <w:bookmarkStart w:id="0" w:name="_Toc357082526"/>
      <w:bookmarkStart w:id="1" w:name="_Toc356204538"/>
      <w:r>
        <w:rPr>
          <w:rFonts w:hint="eastAsia"/>
          <w:b/>
          <w:sz w:val="32"/>
          <w:szCs w:val="32"/>
        </w:rPr>
        <w:t>第一节供货范围、技术规格、参数与要求</w:t>
      </w:r>
      <w:bookmarkEnd w:id="0"/>
      <w:bookmarkEnd w:id="1"/>
    </w:p>
    <w:p>
      <w:pPr>
        <w:adjustRightInd w:val="0"/>
        <w:snapToGrid w:val="0"/>
        <w:spacing w:beforeLines="100" w:afterLines="100" w:line="360" w:lineRule="auto"/>
        <w:ind w:left="2246" w:leftChars="-5" w:hanging="2256" w:hangingChars="1070"/>
        <w:jc w:val="left"/>
        <w:rPr>
          <w:b/>
        </w:rPr>
      </w:pPr>
      <w:r>
        <w:rPr>
          <w:rFonts w:hint="eastAsia"/>
          <w:b/>
        </w:rPr>
        <w:t>一、货物需求一览表</w:t>
      </w:r>
    </w:p>
    <w:tbl>
      <w:tblPr>
        <w:tblStyle w:val="9"/>
        <w:tblW w:w="97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72"/>
        <w:gridCol w:w="2446"/>
        <w:gridCol w:w="1134"/>
        <w:gridCol w:w="709"/>
        <w:gridCol w:w="850"/>
        <w:gridCol w:w="1701"/>
        <w:gridCol w:w="1276"/>
        <w:gridCol w:w="9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序</w:t>
            </w:r>
            <w:r>
              <w:rPr>
                <w:rFonts w:hint="eastAsia" w:ascii="宋体" w:hAnsi="宋体"/>
                <w:b/>
              </w:rPr>
              <w:t>号</w:t>
            </w:r>
          </w:p>
        </w:tc>
        <w:tc>
          <w:tcPr>
            <w:tcW w:w="244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名称</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rPr>
            </w:pPr>
            <w:r>
              <w:rPr>
                <w:rFonts w:hint="eastAsia" w:ascii="宋体" w:hAnsi="宋体"/>
                <w:b/>
              </w:rPr>
              <w:t>参考型号</w:t>
            </w: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单位</w:t>
            </w: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数量</w:t>
            </w:r>
          </w:p>
        </w:tc>
        <w:tc>
          <w:tcPr>
            <w:tcW w:w="170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rPr>
            </w:pPr>
            <w:r>
              <w:rPr>
                <w:rFonts w:hint="eastAsia" w:ascii="宋体" w:hAnsi="宋体"/>
                <w:b/>
              </w:rPr>
              <w:t>交货时间</w:t>
            </w: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rPr>
            </w:pPr>
            <w:r>
              <w:rPr>
                <w:rFonts w:hint="eastAsia" w:ascii="宋体" w:hAnsi="宋体"/>
                <w:b/>
              </w:rPr>
              <w:t>交货地点</w:t>
            </w:r>
          </w:p>
        </w:tc>
        <w:tc>
          <w:tcPr>
            <w:tcW w:w="93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1</w:t>
            </w:r>
          </w:p>
        </w:tc>
        <w:tc>
          <w:tcPr>
            <w:tcW w:w="244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数控车床</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FF0000"/>
                <w:szCs w:val="21"/>
              </w:rPr>
            </w:pPr>
            <w:r>
              <w:rPr>
                <w:rFonts w:hint="eastAsia" w:ascii="宋体" w:hAnsi="宋体"/>
                <w:szCs w:val="21"/>
              </w:rPr>
              <w:t>SK50P</w:t>
            </w: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台</w:t>
            </w: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1</w:t>
            </w:r>
          </w:p>
        </w:tc>
        <w:tc>
          <w:tcPr>
            <w:tcW w:w="170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自合同签订之日起</w:t>
            </w:r>
            <w:r>
              <w:rPr>
                <w:rFonts w:hint="eastAsia" w:ascii="宋体" w:hAnsi="宋体"/>
                <w:sz w:val="24"/>
                <w:u w:val="single"/>
              </w:rPr>
              <w:t>2个月</w:t>
            </w:r>
            <w:r>
              <w:rPr>
                <w:rFonts w:hint="eastAsia" w:ascii="宋体" w:hAnsi="宋体"/>
                <w:szCs w:val="21"/>
              </w:rPr>
              <w:t>内交货</w:t>
            </w: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hAnsi="宋体" w:cs="黑体"/>
                <w:kern w:val="0"/>
                <w:szCs w:val="21"/>
              </w:rPr>
              <w:t>设</w:t>
            </w:r>
            <w:r>
              <w:rPr>
                <w:rFonts w:hint="eastAsia" w:hAnsi="宋体"/>
                <w:kern w:val="0"/>
                <w:szCs w:val="21"/>
              </w:rPr>
              <w:t>备维修中心三厂</w:t>
            </w:r>
          </w:p>
        </w:tc>
        <w:tc>
          <w:tcPr>
            <w:tcW w:w="93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N w:val="0"/>
              <w:jc w:val="center"/>
              <w:rPr>
                <w:rFonts w:ascii="宋体" w:hAnsi="宋体" w:cs="Arial"/>
                <w:szCs w:val="21"/>
              </w:rPr>
            </w:pPr>
            <w:r>
              <w:rPr>
                <w:rFonts w:ascii="宋体" w:hAnsi="宋体" w:cs="Arial"/>
                <w:szCs w:val="21"/>
              </w:rPr>
              <w:t>2</w:t>
            </w:r>
          </w:p>
        </w:tc>
        <w:tc>
          <w:tcPr>
            <w:tcW w:w="244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N w:val="0"/>
              <w:jc w:val="center"/>
              <w:rPr>
                <w:rFonts w:ascii="宋体" w:hAnsi="宋体" w:cs="Arial"/>
                <w:szCs w:val="21"/>
              </w:rPr>
            </w:pPr>
            <w:r>
              <w:rPr>
                <w:rFonts w:hint="eastAsia" w:ascii="宋体" w:hAnsi="宋体"/>
                <w:szCs w:val="21"/>
              </w:rPr>
              <w:t>附属设备</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N w:val="0"/>
              <w:jc w:val="center"/>
              <w:rPr>
                <w:rFonts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N w:val="0"/>
              <w:jc w:val="center"/>
              <w:rPr>
                <w:rFonts w:ascii="宋体" w:hAnsi="宋体" w:cs="Arial"/>
                <w:szCs w:val="21"/>
              </w:rPr>
            </w:pPr>
            <w:r>
              <w:rPr>
                <w:rFonts w:hint="eastAsia" w:ascii="宋体" w:hAnsi="宋体"/>
                <w:szCs w:val="21"/>
              </w:rPr>
              <w:t>套/台</w:t>
            </w: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N w:val="0"/>
              <w:jc w:val="center"/>
              <w:rPr>
                <w:rFonts w:ascii="宋体" w:hAnsi="宋体" w:cs="Arial"/>
                <w:szCs w:val="21"/>
              </w:rPr>
            </w:pPr>
            <w:r>
              <w:rPr>
                <w:rFonts w:hint="eastAsia" w:ascii="宋体" w:hAnsi="宋体"/>
                <w:szCs w:val="21"/>
              </w:rPr>
              <w:t>1</w:t>
            </w:r>
          </w:p>
        </w:tc>
        <w:tc>
          <w:tcPr>
            <w:tcW w:w="170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93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N w:val="0"/>
              <w:jc w:val="center"/>
              <w:rPr>
                <w:rFonts w:ascii="宋体" w:hAnsi="宋体" w:cs="Arial"/>
                <w:szCs w:val="21"/>
              </w:rPr>
            </w:pPr>
            <w:r>
              <w:rPr>
                <w:rFonts w:hint="eastAsia" w:ascii="宋体" w:hAnsi="宋体" w:cs="Arial"/>
                <w:szCs w:val="21"/>
              </w:rPr>
              <w:t>3</w:t>
            </w:r>
          </w:p>
        </w:tc>
        <w:tc>
          <w:tcPr>
            <w:tcW w:w="244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N w:val="0"/>
              <w:jc w:val="center"/>
              <w:rPr>
                <w:rFonts w:ascii="宋体" w:hAnsi="宋体"/>
                <w:szCs w:val="21"/>
              </w:rPr>
            </w:pPr>
            <w:r>
              <w:rPr>
                <w:rFonts w:hint="eastAsia" w:ascii="宋体" w:hAnsi="宋体"/>
                <w:szCs w:val="21"/>
              </w:rPr>
              <w:t>备品备件</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N w:val="0"/>
              <w:jc w:val="center"/>
              <w:rPr>
                <w:rFonts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N w:val="0"/>
              <w:jc w:val="center"/>
              <w:rPr>
                <w:rFonts w:ascii="宋体" w:hAnsi="宋体"/>
                <w:szCs w:val="21"/>
              </w:rPr>
            </w:pPr>
            <w:r>
              <w:rPr>
                <w:rFonts w:hint="eastAsia" w:ascii="宋体" w:hAnsi="宋体"/>
                <w:szCs w:val="21"/>
              </w:rPr>
              <w:t>套/台</w:t>
            </w: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N w:val="0"/>
              <w:jc w:val="center"/>
              <w:rPr>
                <w:rFonts w:ascii="宋体" w:hAnsi="宋体"/>
                <w:szCs w:val="21"/>
              </w:rPr>
            </w:pPr>
            <w:r>
              <w:rPr>
                <w:rFonts w:hint="eastAsia" w:ascii="宋体" w:hAnsi="宋体"/>
                <w:szCs w:val="21"/>
              </w:rPr>
              <w:t>1</w:t>
            </w:r>
          </w:p>
        </w:tc>
        <w:tc>
          <w:tcPr>
            <w:tcW w:w="170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93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N w:val="0"/>
              <w:jc w:val="center"/>
              <w:rPr>
                <w:rFonts w:ascii="宋体" w:hAnsi="宋体" w:cs="Arial"/>
                <w:szCs w:val="21"/>
              </w:rPr>
            </w:pPr>
            <w:r>
              <w:rPr>
                <w:rFonts w:hint="eastAsia" w:ascii="宋体" w:hAnsi="宋体" w:cs="Arial"/>
                <w:szCs w:val="21"/>
              </w:rPr>
              <w:t>4</w:t>
            </w:r>
          </w:p>
        </w:tc>
        <w:tc>
          <w:tcPr>
            <w:tcW w:w="244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N w:val="0"/>
              <w:jc w:val="center"/>
              <w:rPr>
                <w:rFonts w:ascii="宋体" w:hAnsi="宋体"/>
                <w:szCs w:val="21"/>
              </w:rPr>
            </w:pPr>
            <w:r>
              <w:rPr>
                <w:rFonts w:hint="eastAsia" w:ascii="宋体" w:hAnsi="宋体"/>
                <w:szCs w:val="21"/>
              </w:rPr>
              <w:t>专用工具</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N w:val="0"/>
              <w:jc w:val="center"/>
              <w:rPr>
                <w:rFonts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N w:val="0"/>
              <w:jc w:val="center"/>
              <w:rPr>
                <w:rFonts w:ascii="宋体" w:hAnsi="宋体"/>
                <w:szCs w:val="21"/>
              </w:rPr>
            </w:pPr>
            <w:r>
              <w:rPr>
                <w:rFonts w:hint="eastAsia" w:ascii="宋体" w:hAnsi="宋体"/>
                <w:szCs w:val="21"/>
              </w:rPr>
              <w:t>套/台</w:t>
            </w: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N w:val="0"/>
              <w:jc w:val="center"/>
              <w:rPr>
                <w:rFonts w:ascii="宋体" w:hAnsi="宋体"/>
                <w:szCs w:val="21"/>
              </w:rPr>
            </w:pPr>
            <w:r>
              <w:rPr>
                <w:rFonts w:hint="eastAsia" w:ascii="宋体" w:hAnsi="宋体"/>
                <w:szCs w:val="21"/>
              </w:rPr>
              <w:t>1</w:t>
            </w:r>
          </w:p>
        </w:tc>
        <w:tc>
          <w:tcPr>
            <w:tcW w:w="170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93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N w:val="0"/>
              <w:jc w:val="center"/>
              <w:rPr>
                <w:rFonts w:ascii="宋体" w:hAnsi="宋体" w:cs="Arial"/>
                <w:szCs w:val="21"/>
              </w:rPr>
            </w:pPr>
            <w:r>
              <w:rPr>
                <w:rFonts w:hint="eastAsia" w:ascii="宋体" w:hAnsi="宋体" w:cs="Arial"/>
                <w:szCs w:val="21"/>
              </w:rPr>
              <w:t>5</w:t>
            </w:r>
          </w:p>
        </w:tc>
        <w:tc>
          <w:tcPr>
            <w:tcW w:w="244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N w:val="0"/>
              <w:jc w:val="center"/>
              <w:rPr>
                <w:rFonts w:ascii="宋体" w:hAnsi="宋体" w:cs="Arial"/>
                <w:szCs w:val="21"/>
              </w:rPr>
            </w:pPr>
            <w:r>
              <w:rPr>
                <w:rFonts w:hint="eastAsia" w:ascii="宋体" w:hAnsi="宋体"/>
                <w:szCs w:val="21"/>
              </w:rPr>
              <w:t>技术资料</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N w:val="0"/>
              <w:jc w:val="center"/>
              <w:rPr>
                <w:rFonts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N w:val="0"/>
              <w:jc w:val="center"/>
              <w:rPr>
                <w:rFonts w:ascii="宋体" w:hAnsi="宋体" w:cs="Arial"/>
                <w:szCs w:val="21"/>
              </w:rPr>
            </w:pPr>
            <w:r>
              <w:rPr>
                <w:rFonts w:hint="eastAsia" w:ascii="宋体" w:hAnsi="宋体"/>
                <w:szCs w:val="21"/>
              </w:rPr>
              <w:t>套/台</w:t>
            </w: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N w:val="0"/>
              <w:jc w:val="center"/>
              <w:rPr>
                <w:rFonts w:ascii="宋体" w:hAnsi="宋体" w:cs="Arial"/>
                <w:szCs w:val="21"/>
              </w:rPr>
            </w:pPr>
            <w:r>
              <w:rPr>
                <w:rFonts w:hint="eastAsia" w:ascii="宋体" w:hAnsi="宋体"/>
                <w:szCs w:val="21"/>
              </w:rPr>
              <w:t>6</w:t>
            </w:r>
          </w:p>
        </w:tc>
        <w:tc>
          <w:tcPr>
            <w:tcW w:w="170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93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bl>
    <w:p>
      <w:pPr>
        <w:adjustRightInd w:val="0"/>
        <w:snapToGrid w:val="0"/>
        <w:spacing w:beforeLines="100" w:line="360" w:lineRule="auto"/>
        <w:ind w:firstLine="3888" w:firstLineChars="1844"/>
        <w:rPr>
          <w:rFonts w:ascii="宋体" w:hAnsi="宋体"/>
          <w:b/>
          <w:bCs/>
          <w:szCs w:val="21"/>
        </w:rPr>
      </w:pPr>
      <w:r>
        <w:rPr>
          <w:rFonts w:hint="eastAsia" w:ascii="宋体" w:hAnsi="宋体"/>
          <w:b/>
          <w:bCs/>
          <w:szCs w:val="21"/>
        </w:rPr>
        <w:t>分项报价表</w:t>
      </w:r>
    </w:p>
    <w:tbl>
      <w:tblPr>
        <w:tblStyle w:val="9"/>
        <w:tblW w:w="804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
        <w:gridCol w:w="2227"/>
        <w:gridCol w:w="900"/>
        <w:gridCol w:w="1499"/>
        <w:gridCol w:w="1199"/>
        <w:gridCol w:w="12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5" w:hRule="atLeast"/>
          <w:tblHeader/>
          <w:jc w:val="center"/>
        </w:trPr>
        <w:tc>
          <w:tcPr>
            <w:tcW w:w="992" w:type="dxa"/>
            <w:vAlign w:val="center"/>
          </w:tcPr>
          <w:p>
            <w:pPr>
              <w:widowControl/>
              <w:spacing w:line="360" w:lineRule="auto"/>
              <w:jc w:val="center"/>
              <w:rPr>
                <w:rFonts w:ascii="宋体" w:cs="宋体"/>
                <w:b/>
                <w:kern w:val="0"/>
                <w:szCs w:val="21"/>
              </w:rPr>
            </w:pPr>
            <w:r>
              <w:rPr>
                <w:rFonts w:hint="eastAsia" w:ascii="宋体" w:hAnsi="宋体" w:cs="宋体"/>
                <w:b/>
                <w:kern w:val="0"/>
                <w:szCs w:val="21"/>
              </w:rPr>
              <w:t>序号</w:t>
            </w:r>
          </w:p>
        </w:tc>
        <w:tc>
          <w:tcPr>
            <w:tcW w:w="2227" w:type="dxa"/>
            <w:vAlign w:val="center"/>
          </w:tcPr>
          <w:p>
            <w:pPr>
              <w:widowControl/>
              <w:spacing w:line="360" w:lineRule="auto"/>
              <w:jc w:val="center"/>
              <w:rPr>
                <w:rFonts w:ascii="宋体" w:cs="宋体"/>
                <w:b/>
                <w:kern w:val="0"/>
                <w:szCs w:val="21"/>
              </w:rPr>
            </w:pPr>
            <w:r>
              <w:rPr>
                <w:rFonts w:hint="eastAsia" w:ascii="宋体" w:hAnsi="宋体" w:cs="宋体"/>
                <w:b/>
                <w:kern w:val="0"/>
                <w:szCs w:val="21"/>
              </w:rPr>
              <w:t>名称</w:t>
            </w:r>
          </w:p>
        </w:tc>
        <w:tc>
          <w:tcPr>
            <w:tcW w:w="900" w:type="dxa"/>
            <w:vAlign w:val="center"/>
          </w:tcPr>
          <w:p>
            <w:pPr>
              <w:widowControl/>
              <w:spacing w:line="360" w:lineRule="auto"/>
              <w:jc w:val="center"/>
              <w:rPr>
                <w:rFonts w:ascii="宋体" w:cs="宋体"/>
                <w:b/>
                <w:kern w:val="0"/>
                <w:szCs w:val="21"/>
              </w:rPr>
            </w:pPr>
            <w:r>
              <w:rPr>
                <w:rFonts w:hint="eastAsia" w:ascii="宋体" w:hAnsi="宋体" w:cs="宋体"/>
                <w:b/>
                <w:kern w:val="0"/>
                <w:szCs w:val="21"/>
              </w:rPr>
              <w:t>单位</w:t>
            </w:r>
          </w:p>
        </w:tc>
        <w:tc>
          <w:tcPr>
            <w:tcW w:w="1499" w:type="dxa"/>
            <w:vAlign w:val="center"/>
          </w:tcPr>
          <w:p>
            <w:pPr>
              <w:widowControl/>
              <w:spacing w:line="360" w:lineRule="auto"/>
              <w:jc w:val="center"/>
              <w:rPr>
                <w:rFonts w:ascii="宋体" w:cs="宋体"/>
                <w:b/>
                <w:kern w:val="0"/>
                <w:szCs w:val="21"/>
              </w:rPr>
            </w:pPr>
            <w:r>
              <w:rPr>
                <w:rFonts w:hint="eastAsia" w:ascii="宋体" w:hAnsi="宋体" w:cs="宋体"/>
                <w:b/>
                <w:kern w:val="0"/>
                <w:szCs w:val="21"/>
              </w:rPr>
              <w:t>数量</w:t>
            </w:r>
          </w:p>
        </w:tc>
        <w:tc>
          <w:tcPr>
            <w:tcW w:w="1199" w:type="dxa"/>
            <w:vAlign w:val="center"/>
          </w:tcPr>
          <w:p>
            <w:pPr>
              <w:widowControl/>
              <w:spacing w:line="360" w:lineRule="auto"/>
              <w:jc w:val="center"/>
              <w:rPr>
                <w:rFonts w:ascii="宋体" w:cs="宋体"/>
                <w:b/>
                <w:kern w:val="0"/>
                <w:szCs w:val="21"/>
              </w:rPr>
            </w:pPr>
            <w:r>
              <w:rPr>
                <w:rFonts w:hint="eastAsia" w:ascii="宋体" w:hAnsi="宋体" w:cs="宋体"/>
                <w:b/>
                <w:kern w:val="0"/>
                <w:szCs w:val="21"/>
              </w:rPr>
              <w:t>单价（元）</w:t>
            </w:r>
          </w:p>
        </w:tc>
        <w:tc>
          <w:tcPr>
            <w:tcW w:w="1226" w:type="dxa"/>
            <w:vAlign w:val="center"/>
          </w:tcPr>
          <w:p>
            <w:pPr>
              <w:widowControl/>
              <w:spacing w:line="360" w:lineRule="auto"/>
              <w:jc w:val="center"/>
              <w:rPr>
                <w:rFonts w:ascii="宋体" w:cs="宋体"/>
                <w:b/>
                <w:kern w:val="0"/>
                <w:szCs w:val="21"/>
              </w:rPr>
            </w:pPr>
            <w:r>
              <w:rPr>
                <w:rFonts w:hint="eastAsia" w:ascii="宋体" w:hAnsi="宋体" w:cs="宋体"/>
                <w:b/>
                <w:kern w:val="0"/>
                <w:szCs w:val="21"/>
              </w:rPr>
              <w:t>总价（元）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jc w:val="center"/>
        </w:trPr>
        <w:tc>
          <w:tcPr>
            <w:tcW w:w="992" w:type="dxa"/>
            <w:vAlign w:val="center"/>
          </w:tcPr>
          <w:p>
            <w:pPr>
              <w:spacing w:line="360" w:lineRule="auto"/>
              <w:jc w:val="center"/>
              <w:rPr>
                <w:rFonts w:ascii="宋体" w:hAnsi="宋体"/>
                <w:szCs w:val="21"/>
              </w:rPr>
            </w:pPr>
            <w:r>
              <w:rPr>
                <w:rFonts w:hint="eastAsia" w:ascii="宋体" w:hAnsi="宋体"/>
                <w:szCs w:val="21"/>
              </w:rPr>
              <w:t>1</w:t>
            </w:r>
          </w:p>
        </w:tc>
        <w:tc>
          <w:tcPr>
            <w:tcW w:w="2227" w:type="dxa"/>
            <w:vAlign w:val="center"/>
          </w:tcPr>
          <w:p>
            <w:pPr>
              <w:spacing w:line="360" w:lineRule="auto"/>
              <w:jc w:val="center"/>
              <w:rPr>
                <w:rFonts w:ascii="宋体" w:hAnsi="宋体"/>
                <w:szCs w:val="21"/>
              </w:rPr>
            </w:pPr>
            <w:r>
              <w:rPr>
                <w:rFonts w:hint="eastAsia" w:ascii="宋体" w:hAnsi="宋体"/>
                <w:szCs w:val="21"/>
              </w:rPr>
              <w:t>数控车床</w:t>
            </w:r>
          </w:p>
        </w:tc>
        <w:tc>
          <w:tcPr>
            <w:tcW w:w="900" w:type="dxa"/>
            <w:vAlign w:val="center"/>
          </w:tcPr>
          <w:p>
            <w:pPr>
              <w:spacing w:line="360" w:lineRule="auto"/>
              <w:jc w:val="center"/>
              <w:rPr>
                <w:rFonts w:ascii="宋体" w:hAnsi="宋体"/>
                <w:szCs w:val="21"/>
              </w:rPr>
            </w:pPr>
            <w:r>
              <w:rPr>
                <w:rFonts w:hint="eastAsia" w:ascii="宋体" w:hAnsi="宋体"/>
                <w:szCs w:val="21"/>
              </w:rPr>
              <w:t>台</w:t>
            </w:r>
          </w:p>
        </w:tc>
        <w:tc>
          <w:tcPr>
            <w:tcW w:w="1499" w:type="dxa"/>
            <w:vAlign w:val="center"/>
          </w:tcPr>
          <w:p>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1</w:t>
            </w:r>
          </w:p>
        </w:tc>
        <w:tc>
          <w:tcPr>
            <w:tcW w:w="1199" w:type="dxa"/>
            <w:vAlign w:val="center"/>
          </w:tcPr>
          <w:p>
            <w:pPr>
              <w:widowControl/>
              <w:spacing w:line="360" w:lineRule="auto"/>
              <w:jc w:val="center"/>
              <w:rPr>
                <w:rFonts w:cs="宋体" w:asciiTheme="minorEastAsia" w:hAnsiTheme="minorEastAsia" w:eastAsiaTheme="minorEastAsia"/>
                <w:kern w:val="0"/>
                <w:szCs w:val="21"/>
              </w:rPr>
            </w:pPr>
          </w:p>
        </w:tc>
        <w:tc>
          <w:tcPr>
            <w:tcW w:w="1226" w:type="dxa"/>
            <w:vAlign w:val="center"/>
          </w:tcPr>
          <w:p>
            <w:pPr>
              <w:widowControl/>
              <w:spacing w:line="360" w:lineRule="auto"/>
              <w:jc w:val="center"/>
              <w:rPr>
                <w:rFonts w:cs="宋体" w:asciiTheme="minorEastAsia" w:hAnsiTheme="minorEastAsia" w:eastAsiaTheme="minorEastAsia"/>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jc w:val="center"/>
        </w:trPr>
        <w:tc>
          <w:tcPr>
            <w:tcW w:w="992" w:type="dxa"/>
            <w:vAlign w:val="center"/>
          </w:tcPr>
          <w:p>
            <w:pPr>
              <w:spacing w:line="360" w:lineRule="auto"/>
              <w:jc w:val="center"/>
              <w:rPr>
                <w:rFonts w:ascii="宋体" w:hAnsi="宋体"/>
                <w:szCs w:val="21"/>
              </w:rPr>
            </w:pPr>
          </w:p>
        </w:tc>
        <w:tc>
          <w:tcPr>
            <w:tcW w:w="2227" w:type="dxa"/>
            <w:vAlign w:val="center"/>
          </w:tcPr>
          <w:p>
            <w:pPr>
              <w:spacing w:line="360" w:lineRule="auto"/>
              <w:jc w:val="center"/>
              <w:rPr>
                <w:rFonts w:ascii="宋体" w:hAnsi="宋体"/>
                <w:szCs w:val="21"/>
              </w:rPr>
            </w:pPr>
            <w:r>
              <w:rPr>
                <w:rFonts w:hint="eastAsia" w:ascii="宋体" w:hAnsi="宋体"/>
                <w:szCs w:val="21"/>
              </w:rPr>
              <w:t>每台包括：</w:t>
            </w:r>
          </w:p>
        </w:tc>
        <w:tc>
          <w:tcPr>
            <w:tcW w:w="900" w:type="dxa"/>
            <w:vAlign w:val="center"/>
          </w:tcPr>
          <w:p>
            <w:pPr>
              <w:spacing w:line="360" w:lineRule="auto"/>
              <w:jc w:val="center"/>
              <w:rPr>
                <w:rFonts w:ascii="宋体" w:hAnsi="宋体"/>
                <w:szCs w:val="21"/>
              </w:rPr>
            </w:pPr>
          </w:p>
        </w:tc>
        <w:tc>
          <w:tcPr>
            <w:tcW w:w="1499" w:type="dxa"/>
            <w:vAlign w:val="center"/>
          </w:tcPr>
          <w:p>
            <w:pPr>
              <w:widowControl/>
              <w:spacing w:line="360" w:lineRule="auto"/>
              <w:jc w:val="center"/>
              <w:rPr>
                <w:rFonts w:cs="宋体" w:asciiTheme="minorEastAsia" w:hAnsiTheme="minorEastAsia" w:eastAsiaTheme="minorEastAsia"/>
                <w:kern w:val="0"/>
                <w:szCs w:val="21"/>
              </w:rPr>
            </w:pPr>
          </w:p>
        </w:tc>
        <w:tc>
          <w:tcPr>
            <w:tcW w:w="1199" w:type="dxa"/>
            <w:vAlign w:val="center"/>
          </w:tcPr>
          <w:p>
            <w:pPr>
              <w:widowControl/>
              <w:spacing w:line="360" w:lineRule="auto"/>
              <w:jc w:val="center"/>
              <w:rPr>
                <w:rFonts w:cs="宋体" w:asciiTheme="minorEastAsia" w:hAnsiTheme="minorEastAsia" w:eastAsiaTheme="minorEastAsia"/>
                <w:kern w:val="0"/>
                <w:szCs w:val="21"/>
              </w:rPr>
            </w:pPr>
          </w:p>
        </w:tc>
        <w:tc>
          <w:tcPr>
            <w:tcW w:w="1226" w:type="dxa"/>
            <w:vAlign w:val="center"/>
          </w:tcPr>
          <w:p>
            <w:pPr>
              <w:widowControl/>
              <w:spacing w:line="360" w:lineRule="auto"/>
              <w:jc w:val="center"/>
              <w:rPr>
                <w:rFonts w:cs="宋体" w:asciiTheme="minorEastAsia" w:hAnsiTheme="minorEastAsia" w:eastAsiaTheme="minorEastAsia"/>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92" w:type="dxa"/>
            <w:vAlign w:val="center"/>
          </w:tcPr>
          <w:p>
            <w:pPr>
              <w:autoSpaceDN w:val="0"/>
              <w:jc w:val="center"/>
              <w:rPr>
                <w:rFonts w:ascii="宋体" w:hAnsi="宋体"/>
                <w:szCs w:val="21"/>
              </w:rPr>
            </w:pPr>
            <w:r>
              <w:rPr>
                <w:rFonts w:hint="eastAsia" w:ascii="宋体" w:hAnsi="宋体"/>
                <w:szCs w:val="21"/>
              </w:rPr>
              <w:t>1.1</w:t>
            </w:r>
          </w:p>
        </w:tc>
        <w:tc>
          <w:tcPr>
            <w:tcW w:w="2227" w:type="dxa"/>
            <w:vAlign w:val="center"/>
          </w:tcPr>
          <w:p>
            <w:pPr>
              <w:autoSpaceDN w:val="0"/>
              <w:jc w:val="center"/>
              <w:rPr>
                <w:rFonts w:ascii="宋体" w:hAnsi="宋体"/>
                <w:szCs w:val="21"/>
              </w:rPr>
            </w:pPr>
            <w:r>
              <w:rPr>
                <w:rFonts w:hint="eastAsia" w:ascii="宋体" w:hAnsi="宋体"/>
                <w:szCs w:val="21"/>
              </w:rPr>
              <w:t>主机</w:t>
            </w:r>
          </w:p>
        </w:tc>
        <w:tc>
          <w:tcPr>
            <w:tcW w:w="900" w:type="dxa"/>
            <w:vAlign w:val="center"/>
          </w:tcPr>
          <w:p>
            <w:pPr>
              <w:autoSpaceDN w:val="0"/>
              <w:jc w:val="center"/>
              <w:rPr>
                <w:rFonts w:ascii="宋体" w:hAnsi="宋体"/>
                <w:szCs w:val="21"/>
              </w:rPr>
            </w:pPr>
            <w:r>
              <w:rPr>
                <w:rFonts w:hint="eastAsia" w:ascii="宋体" w:hAnsi="宋体"/>
                <w:szCs w:val="21"/>
              </w:rPr>
              <w:t>套</w:t>
            </w:r>
          </w:p>
        </w:tc>
        <w:tc>
          <w:tcPr>
            <w:tcW w:w="1499" w:type="dxa"/>
            <w:vAlign w:val="center"/>
          </w:tcPr>
          <w:p>
            <w:pPr>
              <w:widowControl/>
              <w:autoSpaceDN w:val="0"/>
              <w:jc w:val="center"/>
              <w:rPr>
                <w:rFonts w:ascii="宋体" w:hAnsi="宋体" w:cs="宋体"/>
                <w:kern w:val="0"/>
                <w:szCs w:val="21"/>
              </w:rPr>
            </w:pPr>
            <w:r>
              <w:rPr>
                <w:rFonts w:hint="eastAsia" w:ascii="宋体" w:hAnsi="宋体" w:cs="宋体"/>
                <w:kern w:val="0"/>
                <w:szCs w:val="21"/>
              </w:rPr>
              <w:t>1</w:t>
            </w:r>
          </w:p>
        </w:tc>
        <w:tc>
          <w:tcPr>
            <w:tcW w:w="1199" w:type="dxa"/>
            <w:vAlign w:val="center"/>
          </w:tcPr>
          <w:p>
            <w:pPr>
              <w:widowControl/>
              <w:autoSpaceDN w:val="0"/>
              <w:jc w:val="center"/>
              <w:rPr>
                <w:rFonts w:ascii="宋体" w:hAnsi="宋体" w:cs="宋体"/>
                <w:kern w:val="0"/>
                <w:szCs w:val="21"/>
              </w:rPr>
            </w:pPr>
          </w:p>
        </w:tc>
        <w:tc>
          <w:tcPr>
            <w:tcW w:w="1226" w:type="dxa"/>
            <w:vAlign w:val="center"/>
          </w:tcPr>
          <w:p>
            <w:pPr>
              <w:widowControl/>
              <w:autoSpaceDN w:val="0"/>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92" w:type="dxa"/>
            <w:vAlign w:val="center"/>
          </w:tcPr>
          <w:p>
            <w:pPr>
              <w:autoSpaceDN w:val="0"/>
              <w:jc w:val="center"/>
              <w:rPr>
                <w:rFonts w:ascii="宋体" w:hAnsi="宋体"/>
                <w:szCs w:val="21"/>
              </w:rPr>
            </w:pPr>
            <w:r>
              <w:rPr>
                <w:rFonts w:hint="eastAsia" w:ascii="宋体" w:hAnsi="宋体"/>
                <w:szCs w:val="21"/>
              </w:rPr>
              <w:t>1.2</w:t>
            </w:r>
          </w:p>
        </w:tc>
        <w:tc>
          <w:tcPr>
            <w:tcW w:w="2227" w:type="dxa"/>
            <w:vAlign w:val="center"/>
          </w:tcPr>
          <w:p>
            <w:pPr>
              <w:autoSpaceDN w:val="0"/>
              <w:jc w:val="center"/>
              <w:rPr>
                <w:rFonts w:ascii="宋体" w:hAnsi="宋体"/>
                <w:szCs w:val="21"/>
              </w:rPr>
            </w:pPr>
            <w:r>
              <w:rPr>
                <w:rFonts w:hint="eastAsia" w:ascii="宋体" w:hAnsi="宋体"/>
                <w:szCs w:val="21"/>
              </w:rPr>
              <w:t>床身</w:t>
            </w:r>
          </w:p>
        </w:tc>
        <w:tc>
          <w:tcPr>
            <w:tcW w:w="900" w:type="dxa"/>
            <w:vAlign w:val="center"/>
          </w:tcPr>
          <w:p>
            <w:pPr>
              <w:autoSpaceDN w:val="0"/>
              <w:jc w:val="center"/>
              <w:rPr>
                <w:rFonts w:ascii="宋体" w:hAnsi="宋体"/>
                <w:szCs w:val="21"/>
              </w:rPr>
            </w:pPr>
            <w:r>
              <w:rPr>
                <w:rFonts w:hint="eastAsia" w:ascii="宋体" w:hAnsi="宋体"/>
                <w:szCs w:val="21"/>
              </w:rPr>
              <w:t>套</w:t>
            </w:r>
          </w:p>
        </w:tc>
        <w:tc>
          <w:tcPr>
            <w:tcW w:w="1499" w:type="dxa"/>
            <w:vAlign w:val="center"/>
          </w:tcPr>
          <w:p>
            <w:pPr>
              <w:widowControl/>
              <w:autoSpaceDN w:val="0"/>
              <w:jc w:val="center"/>
              <w:rPr>
                <w:rFonts w:ascii="宋体" w:hAnsi="宋体" w:cs="宋体"/>
                <w:kern w:val="0"/>
                <w:szCs w:val="21"/>
              </w:rPr>
            </w:pPr>
            <w:r>
              <w:rPr>
                <w:rFonts w:hint="eastAsia" w:ascii="宋体" w:hAnsi="宋体" w:cs="宋体"/>
                <w:kern w:val="0"/>
                <w:szCs w:val="21"/>
              </w:rPr>
              <w:t>1</w:t>
            </w:r>
          </w:p>
        </w:tc>
        <w:tc>
          <w:tcPr>
            <w:tcW w:w="1199" w:type="dxa"/>
            <w:vAlign w:val="center"/>
          </w:tcPr>
          <w:p>
            <w:pPr>
              <w:widowControl/>
              <w:autoSpaceDN w:val="0"/>
              <w:jc w:val="center"/>
              <w:rPr>
                <w:rFonts w:ascii="宋体" w:hAnsi="宋体" w:cs="宋体"/>
                <w:kern w:val="0"/>
                <w:szCs w:val="21"/>
              </w:rPr>
            </w:pPr>
          </w:p>
        </w:tc>
        <w:tc>
          <w:tcPr>
            <w:tcW w:w="1226" w:type="dxa"/>
            <w:vAlign w:val="center"/>
          </w:tcPr>
          <w:p>
            <w:pPr>
              <w:widowControl/>
              <w:autoSpaceDN w:val="0"/>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30" w:hRule="exact"/>
          <w:jc w:val="center"/>
        </w:trPr>
        <w:tc>
          <w:tcPr>
            <w:tcW w:w="992" w:type="dxa"/>
            <w:vAlign w:val="center"/>
          </w:tcPr>
          <w:p>
            <w:pPr>
              <w:autoSpaceDN w:val="0"/>
              <w:jc w:val="center"/>
              <w:rPr>
                <w:rFonts w:ascii="宋体" w:hAnsi="宋体"/>
                <w:szCs w:val="21"/>
              </w:rPr>
            </w:pPr>
            <w:r>
              <w:rPr>
                <w:rFonts w:hint="eastAsia" w:ascii="宋体" w:hAnsi="宋体"/>
                <w:szCs w:val="21"/>
              </w:rPr>
              <w:t>1.3</w:t>
            </w:r>
          </w:p>
        </w:tc>
        <w:tc>
          <w:tcPr>
            <w:tcW w:w="2227" w:type="dxa"/>
            <w:vAlign w:val="center"/>
          </w:tcPr>
          <w:p>
            <w:pPr>
              <w:autoSpaceDN w:val="0"/>
              <w:jc w:val="center"/>
              <w:rPr>
                <w:rFonts w:ascii="宋体" w:hAnsi="宋体"/>
                <w:szCs w:val="21"/>
              </w:rPr>
            </w:pPr>
            <w:r>
              <w:rPr>
                <w:rFonts w:hint="eastAsia" w:ascii="宋体" w:hAnsi="宋体"/>
                <w:szCs w:val="21"/>
              </w:rPr>
              <w:t>主轴传动机构</w:t>
            </w:r>
          </w:p>
        </w:tc>
        <w:tc>
          <w:tcPr>
            <w:tcW w:w="900" w:type="dxa"/>
            <w:vAlign w:val="center"/>
          </w:tcPr>
          <w:p>
            <w:pPr>
              <w:autoSpaceDN w:val="0"/>
              <w:jc w:val="center"/>
              <w:rPr>
                <w:rFonts w:ascii="宋体" w:hAnsi="宋体"/>
                <w:szCs w:val="21"/>
              </w:rPr>
            </w:pPr>
            <w:r>
              <w:rPr>
                <w:rFonts w:hint="eastAsia" w:ascii="宋体" w:hAnsi="宋体"/>
                <w:szCs w:val="21"/>
              </w:rPr>
              <w:t>套</w:t>
            </w:r>
          </w:p>
        </w:tc>
        <w:tc>
          <w:tcPr>
            <w:tcW w:w="1499" w:type="dxa"/>
            <w:vAlign w:val="center"/>
          </w:tcPr>
          <w:p>
            <w:pPr>
              <w:widowControl/>
              <w:autoSpaceDN w:val="0"/>
              <w:jc w:val="center"/>
              <w:rPr>
                <w:rFonts w:ascii="宋体" w:hAnsi="宋体" w:cs="宋体"/>
                <w:kern w:val="0"/>
                <w:szCs w:val="21"/>
              </w:rPr>
            </w:pPr>
            <w:r>
              <w:rPr>
                <w:rFonts w:hint="eastAsia" w:ascii="宋体" w:hAnsi="宋体" w:cs="宋体"/>
                <w:kern w:val="0"/>
                <w:szCs w:val="21"/>
              </w:rPr>
              <w:t>1</w:t>
            </w:r>
          </w:p>
        </w:tc>
        <w:tc>
          <w:tcPr>
            <w:tcW w:w="1199" w:type="dxa"/>
            <w:vAlign w:val="center"/>
          </w:tcPr>
          <w:p>
            <w:pPr>
              <w:widowControl/>
              <w:autoSpaceDN w:val="0"/>
              <w:jc w:val="center"/>
              <w:rPr>
                <w:rFonts w:ascii="宋体" w:hAnsi="宋体" w:cs="宋体"/>
                <w:kern w:val="0"/>
                <w:szCs w:val="21"/>
              </w:rPr>
            </w:pPr>
          </w:p>
        </w:tc>
        <w:tc>
          <w:tcPr>
            <w:tcW w:w="1226" w:type="dxa"/>
            <w:vAlign w:val="center"/>
          </w:tcPr>
          <w:p>
            <w:pPr>
              <w:widowControl/>
              <w:autoSpaceDN w:val="0"/>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92" w:type="dxa"/>
            <w:vAlign w:val="center"/>
          </w:tcPr>
          <w:p>
            <w:pPr>
              <w:autoSpaceDN w:val="0"/>
              <w:jc w:val="center"/>
              <w:rPr>
                <w:rFonts w:ascii="宋体" w:hAnsi="宋体"/>
                <w:szCs w:val="21"/>
              </w:rPr>
            </w:pPr>
            <w:r>
              <w:rPr>
                <w:rFonts w:hint="eastAsia" w:ascii="宋体" w:hAnsi="宋体"/>
                <w:szCs w:val="21"/>
              </w:rPr>
              <w:t>1.4</w:t>
            </w:r>
          </w:p>
        </w:tc>
        <w:tc>
          <w:tcPr>
            <w:tcW w:w="2227" w:type="dxa"/>
            <w:vAlign w:val="center"/>
          </w:tcPr>
          <w:p>
            <w:pPr>
              <w:autoSpaceDN w:val="0"/>
              <w:jc w:val="center"/>
              <w:rPr>
                <w:rFonts w:ascii="宋体" w:hAnsi="宋体"/>
                <w:szCs w:val="21"/>
              </w:rPr>
            </w:pPr>
            <w:r>
              <w:rPr>
                <w:rFonts w:hint="eastAsia" w:ascii="宋体" w:hAnsi="宋体"/>
                <w:szCs w:val="21"/>
              </w:rPr>
              <w:t>进给传动机构</w:t>
            </w:r>
          </w:p>
        </w:tc>
        <w:tc>
          <w:tcPr>
            <w:tcW w:w="900" w:type="dxa"/>
            <w:vAlign w:val="center"/>
          </w:tcPr>
          <w:p>
            <w:pPr>
              <w:autoSpaceDN w:val="0"/>
              <w:jc w:val="center"/>
              <w:rPr>
                <w:rFonts w:ascii="宋体" w:hAnsi="宋体"/>
                <w:szCs w:val="21"/>
              </w:rPr>
            </w:pPr>
            <w:r>
              <w:rPr>
                <w:rFonts w:hint="eastAsia" w:ascii="宋体" w:hAnsi="宋体"/>
                <w:szCs w:val="21"/>
              </w:rPr>
              <w:t>套</w:t>
            </w:r>
          </w:p>
        </w:tc>
        <w:tc>
          <w:tcPr>
            <w:tcW w:w="1499" w:type="dxa"/>
            <w:vAlign w:val="center"/>
          </w:tcPr>
          <w:p>
            <w:pPr>
              <w:widowControl/>
              <w:autoSpaceDN w:val="0"/>
              <w:jc w:val="center"/>
              <w:rPr>
                <w:rFonts w:ascii="宋体" w:hAnsi="宋体" w:cs="宋体"/>
                <w:kern w:val="0"/>
                <w:szCs w:val="21"/>
              </w:rPr>
            </w:pPr>
            <w:r>
              <w:rPr>
                <w:rFonts w:hint="eastAsia" w:ascii="宋体" w:hAnsi="宋体" w:cs="宋体"/>
                <w:kern w:val="0"/>
                <w:szCs w:val="21"/>
              </w:rPr>
              <w:t>1</w:t>
            </w:r>
          </w:p>
        </w:tc>
        <w:tc>
          <w:tcPr>
            <w:tcW w:w="1199" w:type="dxa"/>
            <w:vAlign w:val="center"/>
          </w:tcPr>
          <w:p>
            <w:pPr>
              <w:widowControl/>
              <w:autoSpaceDN w:val="0"/>
              <w:jc w:val="center"/>
              <w:rPr>
                <w:rFonts w:ascii="宋体" w:hAnsi="宋体" w:cs="宋体"/>
                <w:kern w:val="0"/>
                <w:szCs w:val="21"/>
              </w:rPr>
            </w:pPr>
          </w:p>
        </w:tc>
        <w:tc>
          <w:tcPr>
            <w:tcW w:w="1226" w:type="dxa"/>
            <w:vAlign w:val="center"/>
          </w:tcPr>
          <w:p>
            <w:pPr>
              <w:widowControl/>
              <w:autoSpaceDN w:val="0"/>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92" w:type="dxa"/>
            <w:vAlign w:val="center"/>
          </w:tcPr>
          <w:p>
            <w:pPr>
              <w:autoSpaceDN w:val="0"/>
              <w:jc w:val="center"/>
              <w:rPr>
                <w:rFonts w:ascii="宋体" w:hAnsi="宋体"/>
                <w:szCs w:val="21"/>
              </w:rPr>
            </w:pPr>
            <w:r>
              <w:rPr>
                <w:rFonts w:hint="eastAsia" w:ascii="宋体" w:hAnsi="宋体"/>
                <w:szCs w:val="21"/>
              </w:rPr>
              <w:t>1.5</w:t>
            </w:r>
          </w:p>
        </w:tc>
        <w:tc>
          <w:tcPr>
            <w:tcW w:w="2227" w:type="dxa"/>
            <w:vAlign w:val="center"/>
          </w:tcPr>
          <w:p>
            <w:pPr>
              <w:autoSpaceDN w:val="0"/>
              <w:jc w:val="center"/>
              <w:rPr>
                <w:rFonts w:ascii="宋体" w:hAnsi="宋体"/>
                <w:szCs w:val="21"/>
              </w:rPr>
            </w:pPr>
            <w:r>
              <w:rPr>
                <w:rFonts w:hint="eastAsia" w:ascii="宋体" w:hAnsi="宋体"/>
                <w:szCs w:val="21"/>
              </w:rPr>
              <w:t>刀架</w:t>
            </w:r>
          </w:p>
        </w:tc>
        <w:tc>
          <w:tcPr>
            <w:tcW w:w="900" w:type="dxa"/>
            <w:vAlign w:val="center"/>
          </w:tcPr>
          <w:p>
            <w:pPr>
              <w:autoSpaceDN w:val="0"/>
              <w:jc w:val="center"/>
              <w:rPr>
                <w:rFonts w:ascii="宋体" w:hAnsi="宋体"/>
                <w:szCs w:val="21"/>
              </w:rPr>
            </w:pPr>
            <w:r>
              <w:rPr>
                <w:rFonts w:hint="eastAsia" w:ascii="宋体" w:hAnsi="宋体"/>
                <w:szCs w:val="21"/>
              </w:rPr>
              <w:t>台</w:t>
            </w:r>
          </w:p>
        </w:tc>
        <w:tc>
          <w:tcPr>
            <w:tcW w:w="1499" w:type="dxa"/>
            <w:vAlign w:val="center"/>
          </w:tcPr>
          <w:p>
            <w:pPr>
              <w:widowControl/>
              <w:autoSpaceDN w:val="0"/>
              <w:jc w:val="center"/>
              <w:rPr>
                <w:rFonts w:ascii="宋体" w:hAnsi="宋体" w:cs="宋体"/>
                <w:kern w:val="0"/>
                <w:szCs w:val="21"/>
              </w:rPr>
            </w:pPr>
            <w:r>
              <w:rPr>
                <w:rFonts w:hint="eastAsia" w:ascii="宋体" w:hAnsi="宋体" w:cs="宋体"/>
                <w:kern w:val="0"/>
                <w:szCs w:val="21"/>
              </w:rPr>
              <w:t>1</w:t>
            </w:r>
          </w:p>
        </w:tc>
        <w:tc>
          <w:tcPr>
            <w:tcW w:w="1199" w:type="dxa"/>
            <w:vAlign w:val="center"/>
          </w:tcPr>
          <w:p>
            <w:pPr>
              <w:widowControl/>
              <w:autoSpaceDN w:val="0"/>
              <w:jc w:val="center"/>
              <w:rPr>
                <w:rFonts w:ascii="宋体" w:hAnsi="宋体" w:cs="宋体"/>
                <w:kern w:val="0"/>
                <w:szCs w:val="21"/>
              </w:rPr>
            </w:pPr>
          </w:p>
        </w:tc>
        <w:tc>
          <w:tcPr>
            <w:tcW w:w="1226" w:type="dxa"/>
            <w:vAlign w:val="center"/>
          </w:tcPr>
          <w:p>
            <w:pPr>
              <w:widowControl/>
              <w:autoSpaceDN w:val="0"/>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2" w:hRule="exact"/>
          <w:jc w:val="center"/>
        </w:trPr>
        <w:tc>
          <w:tcPr>
            <w:tcW w:w="992" w:type="dxa"/>
            <w:vAlign w:val="center"/>
          </w:tcPr>
          <w:p>
            <w:pPr>
              <w:autoSpaceDN w:val="0"/>
              <w:jc w:val="center"/>
              <w:rPr>
                <w:rFonts w:ascii="宋体" w:hAnsi="宋体"/>
                <w:szCs w:val="21"/>
              </w:rPr>
            </w:pPr>
            <w:r>
              <w:rPr>
                <w:rFonts w:hint="eastAsia" w:ascii="宋体" w:hAnsi="宋体"/>
                <w:szCs w:val="21"/>
              </w:rPr>
              <w:t>2</w:t>
            </w:r>
          </w:p>
        </w:tc>
        <w:tc>
          <w:tcPr>
            <w:tcW w:w="2227" w:type="dxa"/>
            <w:vAlign w:val="center"/>
          </w:tcPr>
          <w:p>
            <w:pPr>
              <w:autoSpaceDN w:val="0"/>
              <w:jc w:val="center"/>
              <w:rPr>
                <w:rFonts w:ascii="宋体" w:hAnsi="宋体"/>
                <w:szCs w:val="21"/>
              </w:rPr>
            </w:pPr>
            <w:r>
              <w:rPr>
                <w:rFonts w:hint="eastAsia" w:ascii="宋体" w:hAnsi="宋体"/>
                <w:szCs w:val="21"/>
              </w:rPr>
              <w:t>附属设备</w:t>
            </w:r>
          </w:p>
        </w:tc>
        <w:tc>
          <w:tcPr>
            <w:tcW w:w="900" w:type="dxa"/>
            <w:vAlign w:val="center"/>
          </w:tcPr>
          <w:p>
            <w:pPr>
              <w:autoSpaceDN w:val="0"/>
              <w:jc w:val="center"/>
              <w:rPr>
                <w:rFonts w:ascii="宋体" w:hAnsi="宋体"/>
                <w:szCs w:val="21"/>
              </w:rPr>
            </w:pPr>
            <w:r>
              <w:rPr>
                <w:rFonts w:hint="eastAsia" w:ascii="宋体" w:hAnsi="宋体"/>
                <w:szCs w:val="21"/>
              </w:rPr>
              <w:t>套</w:t>
            </w:r>
          </w:p>
        </w:tc>
        <w:tc>
          <w:tcPr>
            <w:tcW w:w="1499" w:type="dxa"/>
            <w:vAlign w:val="center"/>
          </w:tcPr>
          <w:p>
            <w:pPr>
              <w:widowControl/>
              <w:autoSpaceDN w:val="0"/>
              <w:jc w:val="center"/>
              <w:rPr>
                <w:rFonts w:ascii="宋体" w:hAnsi="宋体" w:cs="宋体"/>
                <w:kern w:val="0"/>
                <w:szCs w:val="21"/>
              </w:rPr>
            </w:pPr>
            <w:r>
              <w:rPr>
                <w:rFonts w:hint="eastAsia" w:ascii="宋体" w:hAnsi="宋体" w:cs="宋体"/>
                <w:kern w:val="0"/>
                <w:szCs w:val="21"/>
              </w:rPr>
              <w:t>1</w:t>
            </w:r>
          </w:p>
        </w:tc>
        <w:tc>
          <w:tcPr>
            <w:tcW w:w="1199" w:type="dxa"/>
            <w:vAlign w:val="center"/>
          </w:tcPr>
          <w:p>
            <w:pPr>
              <w:widowControl/>
              <w:autoSpaceDN w:val="0"/>
              <w:jc w:val="center"/>
              <w:rPr>
                <w:rFonts w:ascii="宋体" w:hAnsi="宋体" w:cs="宋体"/>
                <w:kern w:val="0"/>
                <w:szCs w:val="21"/>
              </w:rPr>
            </w:pPr>
          </w:p>
        </w:tc>
        <w:tc>
          <w:tcPr>
            <w:tcW w:w="1226" w:type="dxa"/>
            <w:vAlign w:val="center"/>
          </w:tcPr>
          <w:p>
            <w:pPr>
              <w:widowControl/>
              <w:autoSpaceDN w:val="0"/>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2" w:hRule="exact"/>
          <w:jc w:val="center"/>
        </w:trPr>
        <w:tc>
          <w:tcPr>
            <w:tcW w:w="992" w:type="dxa"/>
            <w:vAlign w:val="center"/>
          </w:tcPr>
          <w:p>
            <w:pPr>
              <w:autoSpaceDN w:val="0"/>
              <w:jc w:val="center"/>
              <w:rPr>
                <w:rFonts w:ascii="宋体" w:hAnsi="宋体"/>
                <w:szCs w:val="21"/>
              </w:rPr>
            </w:pPr>
          </w:p>
        </w:tc>
        <w:tc>
          <w:tcPr>
            <w:tcW w:w="2227" w:type="dxa"/>
            <w:vAlign w:val="center"/>
          </w:tcPr>
          <w:p>
            <w:pPr>
              <w:autoSpaceDN w:val="0"/>
              <w:jc w:val="center"/>
              <w:rPr>
                <w:rFonts w:ascii="宋体" w:hAnsi="宋体"/>
                <w:szCs w:val="21"/>
              </w:rPr>
            </w:pPr>
            <w:r>
              <w:rPr>
                <w:rFonts w:hint="eastAsia" w:ascii="宋体" w:hAnsi="宋体"/>
                <w:szCs w:val="21"/>
              </w:rPr>
              <w:t>每套包括：</w:t>
            </w:r>
          </w:p>
        </w:tc>
        <w:tc>
          <w:tcPr>
            <w:tcW w:w="900" w:type="dxa"/>
            <w:vAlign w:val="center"/>
          </w:tcPr>
          <w:p>
            <w:pPr>
              <w:autoSpaceDN w:val="0"/>
              <w:jc w:val="center"/>
              <w:rPr>
                <w:rFonts w:ascii="宋体" w:hAnsi="宋体"/>
                <w:szCs w:val="21"/>
              </w:rPr>
            </w:pPr>
          </w:p>
        </w:tc>
        <w:tc>
          <w:tcPr>
            <w:tcW w:w="1499" w:type="dxa"/>
            <w:vAlign w:val="center"/>
          </w:tcPr>
          <w:p>
            <w:pPr>
              <w:widowControl/>
              <w:autoSpaceDN w:val="0"/>
              <w:jc w:val="center"/>
              <w:rPr>
                <w:rFonts w:ascii="宋体" w:hAnsi="宋体" w:cs="宋体"/>
                <w:kern w:val="0"/>
                <w:szCs w:val="21"/>
              </w:rPr>
            </w:pPr>
          </w:p>
        </w:tc>
        <w:tc>
          <w:tcPr>
            <w:tcW w:w="1199" w:type="dxa"/>
            <w:vAlign w:val="center"/>
          </w:tcPr>
          <w:p>
            <w:pPr>
              <w:widowControl/>
              <w:autoSpaceDN w:val="0"/>
              <w:jc w:val="center"/>
              <w:rPr>
                <w:rFonts w:ascii="宋体" w:hAnsi="宋体" w:cs="宋体"/>
                <w:kern w:val="0"/>
                <w:szCs w:val="21"/>
              </w:rPr>
            </w:pPr>
          </w:p>
        </w:tc>
        <w:tc>
          <w:tcPr>
            <w:tcW w:w="1226" w:type="dxa"/>
            <w:vAlign w:val="center"/>
          </w:tcPr>
          <w:p>
            <w:pPr>
              <w:widowControl/>
              <w:autoSpaceDN w:val="0"/>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exact"/>
          <w:jc w:val="center"/>
        </w:trPr>
        <w:tc>
          <w:tcPr>
            <w:tcW w:w="992" w:type="dxa"/>
            <w:vAlign w:val="center"/>
          </w:tcPr>
          <w:p>
            <w:pPr>
              <w:autoSpaceDN w:val="0"/>
              <w:jc w:val="center"/>
              <w:rPr>
                <w:rFonts w:ascii="宋体" w:hAnsi="宋体"/>
                <w:szCs w:val="21"/>
              </w:rPr>
            </w:pPr>
            <w:r>
              <w:rPr>
                <w:rFonts w:hint="eastAsia" w:ascii="宋体" w:hAnsi="宋体"/>
                <w:szCs w:val="21"/>
              </w:rPr>
              <w:t>2.1</w:t>
            </w:r>
          </w:p>
        </w:tc>
        <w:tc>
          <w:tcPr>
            <w:tcW w:w="2227" w:type="dxa"/>
            <w:vAlign w:val="center"/>
          </w:tcPr>
          <w:p>
            <w:pPr>
              <w:autoSpaceDN w:val="0"/>
              <w:jc w:val="center"/>
              <w:rPr>
                <w:rFonts w:ascii="宋体" w:hAnsi="宋体"/>
                <w:szCs w:val="21"/>
              </w:rPr>
            </w:pPr>
            <w:r>
              <w:rPr>
                <w:rFonts w:hint="eastAsia" w:ascii="宋体" w:hAnsi="宋体"/>
                <w:szCs w:val="21"/>
              </w:rPr>
              <w:t>润滑与切削液装置</w:t>
            </w:r>
          </w:p>
        </w:tc>
        <w:tc>
          <w:tcPr>
            <w:tcW w:w="900" w:type="dxa"/>
            <w:vAlign w:val="center"/>
          </w:tcPr>
          <w:p>
            <w:pPr>
              <w:autoSpaceDN w:val="0"/>
              <w:jc w:val="center"/>
              <w:rPr>
                <w:rFonts w:ascii="宋体" w:hAnsi="宋体"/>
                <w:szCs w:val="21"/>
              </w:rPr>
            </w:pPr>
            <w:r>
              <w:rPr>
                <w:rFonts w:hint="eastAsia" w:ascii="宋体" w:hAnsi="宋体"/>
                <w:szCs w:val="21"/>
              </w:rPr>
              <w:t>套</w:t>
            </w:r>
          </w:p>
        </w:tc>
        <w:tc>
          <w:tcPr>
            <w:tcW w:w="1499" w:type="dxa"/>
            <w:vAlign w:val="center"/>
          </w:tcPr>
          <w:p>
            <w:pPr>
              <w:widowControl/>
              <w:autoSpaceDN w:val="0"/>
              <w:jc w:val="center"/>
              <w:rPr>
                <w:rFonts w:ascii="宋体" w:hAnsi="宋体" w:cs="宋体"/>
                <w:kern w:val="0"/>
                <w:szCs w:val="21"/>
              </w:rPr>
            </w:pPr>
            <w:r>
              <w:rPr>
                <w:rFonts w:hint="eastAsia" w:ascii="宋体" w:hAnsi="宋体" w:cs="宋体"/>
                <w:kern w:val="0"/>
                <w:szCs w:val="21"/>
              </w:rPr>
              <w:t>1</w:t>
            </w:r>
          </w:p>
        </w:tc>
        <w:tc>
          <w:tcPr>
            <w:tcW w:w="1199" w:type="dxa"/>
            <w:vAlign w:val="center"/>
          </w:tcPr>
          <w:p>
            <w:pPr>
              <w:widowControl/>
              <w:autoSpaceDN w:val="0"/>
              <w:jc w:val="center"/>
              <w:rPr>
                <w:rFonts w:ascii="宋体" w:hAnsi="宋体" w:cs="宋体"/>
                <w:kern w:val="0"/>
                <w:szCs w:val="21"/>
              </w:rPr>
            </w:pPr>
          </w:p>
        </w:tc>
        <w:tc>
          <w:tcPr>
            <w:tcW w:w="1226" w:type="dxa"/>
            <w:vAlign w:val="center"/>
          </w:tcPr>
          <w:p>
            <w:pPr>
              <w:widowControl/>
              <w:autoSpaceDN w:val="0"/>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32" w:hRule="exact"/>
          <w:jc w:val="center"/>
        </w:trPr>
        <w:tc>
          <w:tcPr>
            <w:tcW w:w="992" w:type="dxa"/>
            <w:vAlign w:val="center"/>
          </w:tcPr>
          <w:p>
            <w:pPr>
              <w:autoSpaceDN w:val="0"/>
              <w:jc w:val="center"/>
              <w:rPr>
                <w:rFonts w:ascii="宋体" w:hAnsi="宋体"/>
                <w:szCs w:val="21"/>
              </w:rPr>
            </w:pPr>
            <w:r>
              <w:rPr>
                <w:rFonts w:hint="eastAsia" w:ascii="宋体" w:hAnsi="宋体"/>
                <w:szCs w:val="21"/>
              </w:rPr>
              <w:t>2.2</w:t>
            </w:r>
          </w:p>
        </w:tc>
        <w:tc>
          <w:tcPr>
            <w:tcW w:w="2227" w:type="dxa"/>
            <w:vAlign w:val="center"/>
          </w:tcPr>
          <w:p>
            <w:pPr>
              <w:autoSpaceDN w:val="0"/>
              <w:jc w:val="center"/>
              <w:rPr>
                <w:rFonts w:ascii="宋体" w:hAnsi="宋体"/>
                <w:szCs w:val="21"/>
              </w:rPr>
            </w:pPr>
            <w:r>
              <w:rPr>
                <w:rFonts w:hint="eastAsia" w:ascii="宋体" w:hAnsi="宋体"/>
                <w:szCs w:val="21"/>
              </w:rPr>
              <w:t>液压系统</w:t>
            </w:r>
          </w:p>
        </w:tc>
        <w:tc>
          <w:tcPr>
            <w:tcW w:w="900" w:type="dxa"/>
            <w:vAlign w:val="center"/>
          </w:tcPr>
          <w:p>
            <w:pPr>
              <w:autoSpaceDN w:val="0"/>
              <w:jc w:val="center"/>
              <w:rPr>
                <w:rFonts w:ascii="宋体" w:hAnsi="宋体"/>
                <w:szCs w:val="21"/>
              </w:rPr>
            </w:pPr>
            <w:r>
              <w:rPr>
                <w:rFonts w:hint="eastAsia" w:ascii="宋体" w:hAnsi="宋体"/>
                <w:szCs w:val="21"/>
              </w:rPr>
              <w:t>套</w:t>
            </w:r>
          </w:p>
        </w:tc>
        <w:tc>
          <w:tcPr>
            <w:tcW w:w="1499" w:type="dxa"/>
            <w:vAlign w:val="center"/>
          </w:tcPr>
          <w:p>
            <w:pPr>
              <w:widowControl/>
              <w:autoSpaceDN w:val="0"/>
              <w:jc w:val="center"/>
              <w:rPr>
                <w:rFonts w:ascii="宋体" w:hAnsi="宋体" w:cs="宋体"/>
                <w:kern w:val="0"/>
                <w:szCs w:val="21"/>
              </w:rPr>
            </w:pPr>
            <w:r>
              <w:rPr>
                <w:rFonts w:hint="eastAsia" w:ascii="宋体" w:hAnsi="宋体" w:cs="宋体"/>
                <w:kern w:val="0"/>
                <w:szCs w:val="21"/>
              </w:rPr>
              <w:t>1</w:t>
            </w:r>
          </w:p>
        </w:tc>
        <w:tc>
          <w:tcPr>
            <w:tcW w:w="1199" w:type="dxa"/>
            <w:vAlign w:val="center"/>
          </w:tcPr>
          <w:p>
            <w:pPr>
              <w:widowControl/>
              <w:autoSpaceDN w:val="0"/>
              <w:jc w:val="center"/>
              <w:rPr>
                <w:rFonts w:ascii="宋体" w:hAnsi="宋体" w:cs="宋体"/>
                <w:kern w:val="0"/>
                <w:szCs w:val="21"/>
              </w:rPr>
            </w:pPr>
          </w:p>
        </w:tc>
        <w:tc>
          <w:tcPr>
            <w:tcW w:w="1226" w:type="dxa"/>
            <w:vAlign w:val="center"/>
          </w:tcPr>
          <w:p>
            <w:pPr>
              <w:widowControl/>
              <w:autoSpaceDN w:val="0"/>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exact"/>
          <w:jc w:val="center"/>
        </w:trPr>
        <w:tc>
          <w:tcPr>
            <w:tcW w:w="992"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kern w:val="0"/>
                <w:szCs w:val="21"/>
              </w:rPr>
            </w:pPr>
            <w:r>
              <w:rPr>
                <w:rFonts w:hint="eastAsia" w:ascii="宋体" w:hAnsi="宋体" w:cs="宋体"/>
                <w:kern w:val="0"/>
                <w:szCs w:val="21"/>
              </w:rPr>
              <w:t>2.3</w:t>
            </w:r>
          </w:p>
        </w:tc>
        <w:tc>
          <w:tcPr>
            <w:tcW w:w="2227"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szCs w:val="21"/>
              </w:rPr>
            </w:pPr>
            <w:r>
              <w:rPr>
                <w:rFonts w:hint="eastAsia" w:ascii="宋体" w:hAnsi="宋体"/>
                <w:szCs w:val="21"/>
              </w:rPr>
              <w:t>防护装置</w:t>
            </w:r>
          </w:p>
        </w:tc>
        <w:tc>
          <w:tcPr>
            <w:tcW w:w="900"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kern w:val="0"/>
                <w:szCs w:val="21"/>
              </w:rPr>
            </w:pPr>
            <w:r>
              <w:rPr>
                <w:rFonts w:hint="eastAsia" w:ascii="宋体" w:hAnsi="宋体" w:cs="宋体"/>
                <w:kern w:val="0"/>
                <w:szCs w:val="21"/>
              </w:rPr>
              <w:t>套</w:t>
            </w:r>
          </w:p>
        </w:tc>
        <w:tc>
          <w:tcPr>
            <w:tcW w:w="1499"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kern w:val="0"/>
                <w:szCs w:val="21"/>
              </w:rPr>
            </w:pPr>
            <w:r>
              <w:rPr>
                <w:rFonts w:hint="eastAsia" w:ascii="宋体" w:hAnsi="宋体" w:cs="宋体"/>
                <w:kern w:val="0"/>
                <w:szCs w:val="21"/>
              </w:rPr>
              <w:t>1</w:t>
            </w:r>
          </w:p>
        </w:tc>
        <w:tc>
          <w:tcPr>
            <w:tcW w:w="1199"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kern w:val="0"/>
                <w:szCs w:val="21"/>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exact"/>
          <w:jc w:val="center"/>
        </w:trPr>
        <w:tc>
          <w:tcPr>
            <w:tcW w:w="992"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kern w:val="0"/>
                <w:szCs w:val="21"/>
              </w:rPr>
            </w:pPr>
            <w:r>
              <w:rPr>
                <w:rFonts w:hint="eastAsia" w:ascii="宋体" w:hAnsi="宋体" w:cs="宋体"/>
                <w:kern w:val="0"/>
                <w:szCs w:val="21"/>
              </w:rPr>
              <w:t>2.4</w:t>
            </w:r>
          </w:p>
        </w:tc>
        <w:tc>
          <w:tcPr>
            <w:tcW w:w="2227"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szCs w:val="21"/>
              </w:rPr>
            </w:pPr>
            <w:r>
              <w:rPr>
                <w:rFonts w:hint="eastAsia" w:ascii="宋体" w:hAnsi="宋体"/>
                <w:szCs w:val="21"/>
              </w:rPr>
              <w:t>手动中心架</w:t>
            </w:r>
          </w:p>
        </w:tc>
        <w:tc>
          <w:tcPr>
            <w:tcW w:w="900"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kern w:val="0"/>
                <w:szCs w:val="21"/>
              </w:rPr>
            </w:pPr>
            <w:r>
              <w:rPr>
                <w:rFonts w:hint="eastAsia" w:ascii="宋体" w:hAnsi="宋体" w:cs="宋体"/>
                <w:kern w:val="0"/>
                <w:szCs w:val="21"/>
              </w:rPr>
              <w:t>套</w:t>
            </w:r>
          </w:p>
        </w:tc>
        <w:tc>
          <w:tcPr>
            <w:tcW w:w="1499"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kern w:val="0"/>
                <w:szCs w:val="21"/>
              </w:rPr>
            </w:pPr>
            <w:r>
              <w:rPr>
                <w:rFonts w:hint="eastAsia" w:ascii="宋体" w:hAnsi="宋体" w:cs="宋体"/>
                <w:kern w:val="0"/>
                <w:szCs w:val="21"/>
              </w:rPr>
              <w:t>1</w:t>
            </w:r>
          </w:p>
        </w:tc>
        <w:tc>
          <w:tcPr>
            <w:tcW w:w="1199"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kern w:val="0"/>
                <w:szCs w:val="21"/>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exact"/>
          <w:jc w:val="center"/>
        </w:trPr>
        <w:tc>
          <w:tcPr>
            <w:tcW w:w="992"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kern w:val="0"/>
                <w:szCs w:val="21"/>
              </w:rPr>
            </w:pPr>
            <w:r>
              <w:rPr>
                <w:rFonts w:hint="eastAsia" w:ascii="宋体" w:hAnsi="宋体" w:cs="宋体"/>
                <w:kern w:val="0"/>
                <w:szCs w:val="21"/>
              </w:rPr>
              <w:t>2.5</w:t>
            </w:r>
          </w:p>
        </w:tc>
        <w:tc>
          <w:tcPr>
            <w:tcW w:w="2227"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szCs w:val="21"/>
              </w:rPr>
            </w:pPr>
            <w:r>
              <w:rPr>
                <w:rFonts w:hint="eastAsia" w:ascii="宋体" w:hAnsi="宋体"/>
                <w:szCs w:val="21"/>
              </w:rPr>
              <w:t>液压卡盘（10</w:t>
            </w:r>
            <w:r>
              <w:rPr>
                <w:rFonts w:hint="eastAsia" w:ascii="宋体" w:hAnsi="宋体"/>
                <w:sz w:val="24"/>
              </w:rPr>
              <w:t>″</w:t>
            </w:r>
            <w:r>
              <w:rPr>
                <w:rFonts w:hint="eastAsia" w:ascii="宋体" w:hAnsi="宋体"/>
                <w:szCs w:val="21"/>
              </w:rPr>
              <w:t>）</w:t>
            </w:r>
          </w:p>
        </w:tc>
        <w:tc>
          <w:tcPr>
            <w:tcW w:w="900"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kern w:val="0"/>
                <w:szCs w:val="21"/>
              </w:rPr>
            </w:pPr>
            <w:r>
              <w:rPr>
                <w:rFonts w:hint="eastAsia" w:ascii="宋体" w:hAnsi="宋体" w:cs="宋体"/>
                <w:kern w:val="0"/>
                <w:szCs w:val="21"/>
              </w:rPr>
              <w:t>套</w:t>
            </w:r>
          </w:p>
        </w:tc>
        <w:tc>
          <w:tcPr>
            <w:tcW w:w="1499"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kern w:val="0"/>
                <w:szCs w:val="21"/>
              </w:rPr>
            </w:pPr>
            <w:r>
              <w:rPr>
                <w:rFonts w:hint="eastAsia" w:ascii="宋体" w:hAnsi="宋体" w:cs="宋体"/>
                <w:kern w:val="0"/>
                <w:szCs w:val="21"/>
              </w:rPr>
              <w:t>2</w:t>
            </w:r>
          </w:p>
        </w:tc>
        <w:tc>
          <w:tcPr>
            <w:tcW w:w="1199"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kern w:val="0"/>
                <w:szCs w:val="21"/>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exact"/>
          <w:jc w:val="center"/>
        </w:trPr>
        <w:tc>
          <w:tcPr>
            <w:tcW w:w="992"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kern w:val="0"/>
                <w:szCs w:val="21"/>
              </w:rPr>
            </w:pPr>
            <w:r>
              <w:rPr>
                <w:rFonts w:hint="eastAsia" w:ascii="宋体" w:hAnsi="宋体" w:cs="宋体"/>
                <w:kern w:val="0"/>
                <w:szCs w:val="21"/>
              </w:rPr>
              <w:t>2.6</w:t>
            </w:r>
          </w:p>
        </w:tc>
        <w:tc>
          <w:tcPr>
            <w:tcW w:w="2227"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szCs w:val="21"/>
              </w:rPr>
            </w:pPr>
            <w:r>
              <w:rPr>
                <w:rFonts w:hint="eastAsia" w:ascii="宋体" w:hAnsi="宋体"/>
                <w:szCs w:val="21"/>
              </w:rPr>
              <w:t>半封闭防护罩</w:t>
            </w:r>
          </w:p>
        </w:tc>
        <w:tc>
          <w:tcPr>
            <w:tcW w:w="900"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kern w:val="0"/>
                <w:szCs w:val="21"/>
              </w:rPr>
            </w:pPr>
            <w:r>
              <w:rPr>
                <w:rFonts w:hint="eastAsia" w:ascii="宋体" w:hAnsi="宋体" w:cs="宋体"/>
                <w:kern w:val="0"/>
                <w:szCs w:val="21"/>
              </w:rPr>
              <w:t>套</w:t>
            </w:r>
          </w:p>
        </w:tc>
        <w:tc>
          <w:tcPr>
            <w:tcW w:w="1499"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kern w:val="0"/>
                <w:szCs w:val="21"/>
              </w:rPr>
            </w:pPr>
            <w:r>
              <w:rPr>
                <w:rFonts w:hint="eastAsia" w:ascii="宋体" w:hAnsi="宋体" w:cs="宋体"/>
                <w:kern w:val="0"/>
                <w:szCs w:val="21"/>
              </w:rPr>
              <w:t>1</w:t>
            </w:r>
          </w:p>
        </w:tc>
        <w:tc>
          <w:tcPr>
            <w:tcW w:w="1199"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kern w:val="0"/>
                <w:szCs w:val="21"/>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exact"/>
          <w:jc w:val="center"/>
        </w:trPr>
        <w:tc>
          <w:tcPr>
            <w:tcW w:w="992"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kern w:val="0"/>
                <w:szCs w:val="21"/>
              </w:rPr>
            </w:pPr>
            <w:r>
              <w:rPr>
                <w:rFonts w:hint="eastAsia" w:ascii="宋体" w:hAnsi="宋体" w:cs="宋体"/>
                <w:kern w:val="0"/>
                <w:szCs w:val="21"/>
              </w:rPr>
              <w:t>2.7</w:t>
            </w:r>
          </w:p>
        </w:tc>
        <w:tc>
          <w:tcPr>
            <w:tcW w:w="2227"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szCs w:val="21"/>
              </w:rPr>
            </w:pPr>
            <w:r>
              <w:rPr>
                <w:rFonts w:hint="eastAsia" w:ascii="宋体" w:hAnsi="宋体"/>
                <w:szCs w:val="21"/>
              </w:rPr>
              <w:t>操作系统及操作面板</w:t>
            </w:r>
          </w:p>
        </w:tc>
        <w:tc>
          <w:tcPr>
            <w:tcW w:w="900"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kern w:val="0"/>
                <w:szCs w:val="21"/>
              </w:rPr>
            </w:pPr>
            <w:r>
              <w:rPr>
                <w:rFonts w:hint="eastAsia" w:ascii="宋体" w:hAnsi="宋体" w:cs="宋体"/>
                <w:kern w:val="0"/>
                <w:szCs w:val="21"/>
              </w:rPr>
              <w:t>套</w:t>
            </w:r>
          </w:p>
        </w:tc>
        <w:tc>
          <w:tcPr>
            <w:tcW w:w="1499"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kern w:val="0"/>
                <w:szCs w:val="21"/>
              </w:rPr>
            </w:pPr>
            <w:r>
              <w:rPr>
                <w:rFonts w:hint="eastAsia" w:ascii="宋体" w:hAnsi="宋体" w:cs="宋体"/>
                <w:kern w:val="0"/>
                <w:szCs w:val="21"/>
              </w:rPr>
              <w:t>1</w:t>
            </w:r>
          </w:p>
        </w:tc>
        <w:tc>
          <w:tcPr>
            <w:tcW w:w="1199"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kern w:val="0"/>
                <w:szCs w:val="21"/>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92" w:hRule="exact"/>
          <w:jc w:val="center"/>
        </w:trPr>
        <w:tc>
          <w:tcPr>
            <w:tcW w:w="992"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kern w:val="0"/>
                <w:szCs w:val="21"/>
              </w:rPr>
            </w:pPr>
            <w:r>
              <w:rPr>
                <w:rFonts w:hint="eastAsia" w:ascii="宋体" w:hAnsi="宋体" w:cs="宋体"/>
                <w:kern w:val="0"/>
                <w:szCs w:val="21"/>
              </w:rPr>
              <w:t>2.8</w:t>
            </w:r>
          </w:p>
        </w:tc>
        <w:tc>
          <w:tcPr>
            <w:tcW w:w="2227"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szCs w:val="21"/>
              </w:rPr>
            </w:pPr>
            <w:r>
              <w:rPr>
                <w:rFonts w:hint="eastAsia" w:ascii="宋体" w:hAnsi="宋体"/>
                <w:szCs w:val="21"/>
              </w:rPr>
              <w:t>脚踏开关</w:t>
            </w:r>
          </w:p>
        </w:tc>
        <w:tc>
          <w:tcPr>
            <w:tcW w:w="900"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kern w:val="0"/>
                <w:szCs w:val="21"/>
              </w:rPr>
            </w:pPr>
            <w:r>
              <w:rPr>
                <w:rFonts w:hint="eastAsia" w:ascii="宋体" w:hAnsi="宋体" w:cs="宋体"/>
                <w:kern w:val="0"/>
                <w:szCs w:val="21"/>
              </w:rPr>
              <w:t>套</w:t>
            </w:r>
          </w:p>
        </w:tc>
        <w:tc>
          <w:tcPr>
            <w:tcW w:w="1499"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kern w:val="0"/>
                <w:szCs w:val="21"/>
              </w:rPr>
            </w:pPr>
            <w:r>
              <w:rPr>
                <w:rFonts w:hint="eastAsia" w:ascii="宋体" w:hAnsi="宋体" w:cs="宋体"/>
                <w:kern w:val="0"/>
                <w:szCs w:val="21"/>
              </w:rPr>
              <w:t>1</w:t>
            </w:r>
          </w:p>
        </w:tc>
        <w:tc>
          <w:tcPr>
            <w:tcW w:w="1199"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kern w:val="0"/>
                <w:szCs w:val="21"/>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exact"/>
          <w:jc w:val="center"/>
        </w:trPr>
        <w:tc>
          <w:tcPr>
            <w:tcW w:w="992"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kern w:val="0"/>
                <w:szCs w:val="21"/>
              </w:rPr>
            </w:pPr>
            <w:r>
              <w:rPr>
                <w:rFonts w:hint="eastAsia" w:ascii="宋体" w:hAnsi="宋体" w:cs="宋体"/>
                <w:kern w:val="0"/>
                <w:szCs w:val="21"/>
              </w:rPr>
              <w:t>2.9</w:t>
            </w:r>
          </w:p>
        </w:tc>
        <w:tc>
          <w:tcPr>
            <w:tcW w:w="2227"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szCs w:val="21"/>
              </w:rPr>
            </w:pPr>
            <w:r>
              <w:rPr>
                <w:rFonts w:hint="eastAsia" w:ascii="宋体" w:hAnsi="宋体"/>
                <w:szCs w:val="21"/>
              </w:rPr>
              <w:t>机床报警装置</w:t>
            </w:r>
          </w:p>
        </w:tc>
        <w:tc>
          <w:tcPr>
            <w:tcW w:w="900"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kern w:val="0"/>
                <w:szCs w:val="21"/>
              </w:rPr>
            </w:pPr>
            <w:r>
              <w:rPr>
                <w:rFonts w:hint="eastAsia" w:ascii="宋体" w:hAnsi="宋体" w:cs="宋体"/>
                <w:kern w:val="0"/>
                <w:szCs w:val="21"/>
              </w:rPr>
              <w:t>套</w:t>
            </w:r>
          </w:p>
        </w:tc>
        <w:tc>
          <w:tcPr>
            <w:tcW w:w="1499"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kern w:val="0"/>
                <w:szCs w:val="21"/>
              </w:rPr>
            </w:pPr>
            <w:r>
              <w:rPr>
                <w:rFonts w:hint="eastAsia" w:ascii="宋体" w:hAnsi="宋体" w:cs="宋体"/>
                <w:kern w:val="0"/>
                <w:szCs w:val="21"/>
              </w:rPr>
              <w:t>1</w:t>
            </w:r>
          </w:p>
        </w:tc>
        <w:tc>
          <w:tcPr>
            <w:tcW w:w="1199"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kern w:val="0"/>
                <w:szCs w:val="21"/>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exact"/>
          <w:jc w:val="center"/>
        </w:trPr>
        <w:tc>
          <w:tcPr>
            <w:tcW w:w="992"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kern w:val="0"/>
                <w:szCs w:val="21"/>
              </w:rPr>
            </w:pPr>
            <w:r>
              <w:rPr>
                <w:rFonts w:hint="eastAsia" w:ascii="宋体" w:hAnsi="宋体" w:cs="宋体"/>
                <w:kern w:val="0"/>
                <w:szCs w:val="21"/>
              </w:rPr>
              <w:t>2.10</w:t>
            </w:r>
          </w:p>
        </w:tc>
        <w:tc>
          <w:tcPr>
            <w:tcW w:w="2227"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szCs w:val="21"/>
              </w:rPr>
            </w:pPr>
            <w:r>
              <w:rPr>
                <w:rFonts w:hint="eastAsia" w:ascii="宋体" w:hAnsi="宋体"/>
                <w:szCs w:val="21"/>
              </w:rPr>
              <w:t>手动尾座</w:t>
            </w:r>
          </w:p>
        </w:tc>
        <w:tc>
          <w:tcPr>
            <w:tcW w:w="900"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kern w:val="0"/>
                <w:szCs w:val="21"/>
              </w:rPr>
            </w:pPr>
            <w:r>
              <w:rPr>
                <w:rFonts w:hint="eastAsia" w:ascii="宋体" w:hAnsi="宋体" w:cs="宋体"/>
                <w:kern w:val="0"/>
                <w:szCs w:val="21"/>
              </w:rPr>
              <w:t>个</w:t>
            </w:r>
          </w:p>
        </w:tc>
        <w:tc>
          <w:tcPr>
            <w:tcW w:w="1499"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kern w:val="0"/>
                <w:szCs w:val="21"/>
              </w:rPr>
            </w:pPr>
            <w:r>
              <w:rPr>
                <w:rFonts w:hint="eastAsia" w:ascii="宋体" w:hAnsi="宋体" w:cs="宋体"/>
                <w:kern w:val="0"/>
                <w:szCs w:val="21"/>
              </w:rPr>
              <w:t>1</w:t>
            </w:r>
          </w:p>
        </w:tc>
        <w:tc>
          <w:tcPr>
            <w:tcW w:w="1199"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kern w:val="0"/>
                <w:szCs w:val="21"/>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exact"/>
          <w:jc w:val="center"/>
        </w:trPr>
        <w:tc>
          <w:tcPr>
            <w:tcW w:w="992"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kern w:val="0"/>
                <w:szCs w:val="21"/>
              </w:rPr>
            </w:pPr>
            <w:r>
              <w:rPr>
                <w:rFonts w:hint="eastAsia" w:ascii="宋体" w:hAnsi="宋体" w:cs="宋体"/>
                <w:kern w:val="0"/>
                <w:szCs w:val="21"/>
              </w:rPr>
              <w:t>2.11</w:t>
            </w:r>
          </w:p>
        </w:tc>
        <w:tc>
          <w:tcPr>
            <w:tcW w:w="2227"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szCs w:val="21"/>
              </w:rPr>
            </w:pPr>
            <w:r>
              <w:rPr>
                <w:rFonts w:hint="eastAsia" w:ascii="宋体" w:hAnsi="宋体"/>
                <w:szCs w:val="21"/>
              </w:rPr>
              <w:t>机床工作照明灯</w:t>
            </w:r>
          </w:p>
        </w:tc>
        <w:tc>
          <w:tcPr>
            <w:tcW w:w="900"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kern w:val="0"/>
                <w:szCs w:val="21"/>
              </w:rPr>
            </w:pPr>
            <w:r>
              <w:rPr>
                <w:rFonts w:hint="eastAsia" w:ascii="宋体" w:hAnsi="宋体" w:cs="宋体"/>
                <w:kern w:val="0"/>
                <w:szCs w:val="21"/>
              </w:rPr>
              <w:t>套</w:t>
            </w:r>
          </w:p>
        </w:tc>
        <w:tc>
          <w:tcPr>
            <w:tcW w:w="1499"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kern w:val="0"/>
                <w:szCs w:val="21"/>
              </w:rPr>
            </w:pPr>
            <w:r>
              <w:rPr>
                <w:rFonts w:hint="eastAsia" w:ascii="宋体" w:hAnsi="宋体" w:cs="宋体"/>
                <w:kern w:val="0"/>
                <w:szCs w:val="21"/>
              </w:rPr>
              <w:t>1</w:t>
            </w:r>
          </w:p>
        </w:tc>
        <w:tc>
          <w:tcPr>
            <w:tcW w:w="1199"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kern w:val="0"/>
                <w:szCs w:val="21"/>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exact"/>
          <w:jc w:val="center"/>
        </w:trPr>
        <w:tc>
          <w:tcPr>
            <w:tcW w:w="992"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kern w:val="0"/>
                <w:szCs w:val="21"/>
              </w:rPr>
            </w:pPr>
            <w:r>
              <w:rPr>
                <w:rFonts w:hint="eastAsia" w:ascii="宋体" w:hAnsi="宋体" w:cs="宋体"/>
                <w:kern w:val="0"/>
                <w:szCs w:val="21"/>
              </w:rPr>
              <w:t>3</w:t>
            </w:r>
          </w:p>
        </w:tc>
        <w:tc>
          <w:tcPr>
            <w:tcW w:w="2227"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olor w:val="FF0000"/>
                <w:szCs w:val="21"/>
              </w:rPr>
            </w:pPr>
            <w:r>
              <w:rPr>
                <w:rFonts w:hint="eastAsia" w:ascii="宋体" w:hAnsi="宋体"/>
                <w:szCs w:val="21"/>
              </w:rPr>
              <w:t>备品备件</w:t>
            </w:r>
          </w:p>
        </w:tc>
        <w:tc>
          <w:tcPr>
            <w:tcW w:w="900"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kern w:val="0"/>
                <w:szCs w:val="21"/>
              </w:rPr>
            </w:pPr>
            <w:r>
              <w:rPr>
                <w:rFonts w:hint="eastAsia" w:ascii="宋体" w:hAnsi="宋体" w:cs="宋体"/>
                <w:kern w:val="0"/>
                <w:szCs w:val="21"/>
              </w:rPr>
              <w:t>套</w:t>
            </w:r>
          </w:p>
        </w:tc>
        <w:tc>
          <w:tcPr>
            <w:tcW w:w="1499"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kern w:val="0"/>
                <w:szCs w:val="21"/>
              </w:rPr>
            </w:pPr>
            <w:r>
              <w:rPr>
                <w:rFonts w:hint="eastAsia" w:ascii="宋体" w:hAnsi="宋体" w:cs="宋体"/>
                <w:kern w:val="0"/>
                <w:szCs w:val="21"/>
              </w:rPr>
              <w:t>1</w:t>
            </w:r>
          </w:p>
        </w:tc>
        <w:tc>
          <w:tcPr>
            <w:tcW w:w="1199"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kern w:val="0"/>
                <w:szCs w:val="21"/>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exact"/>
          <w:jc w:val="center"/>
        </w:trPr>
        <w:tc>
          <w:tcPr>
            <w:tcW w:w="992"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kern w:val="0"/>
                <w:szCs w:val="21"/>
              </w:rPr>
            </w:pPr>
          </w:p>
        </w:tc>
        <w:tc>
          <w:tcPr>
            <w:tcW w:w="2227"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szCs w:val="21"/>
              </w:rPr>
            </w:pPr>
            <w:r>
              <w:rPr>
                <w:rFonts w:hint="eastAsia" w:ascii="宋体" w:hAnsi="宋体"/>
                <w:szCs w:val="21"/>
              </w:rPr>
              <w:t>每套包括：</w:t>
            </w:r>
          </w:p>
        </w:tc>
        <w:tc>
          <w:tcPr>
            <w:tcW w:w="900"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kern w:val="0"/>
                <w:szCs w:val="21"/>
              </w:rPr>
            </w:pPr>
          </w:p>
        </w:tc>
        <w:tc>
          <w:tcPr>
            <w:tcW w:w="1499"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kern w:val="0"/>
                <w:szCs w:val="21"/>
              </w:rPr>
            </w:pPr>
          </w:p>
        </w:tc>
        <w:tc>
          <w:tcPr>
            <w:tcW w:w="1199"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kern w:val="0"/>
                <w:szCs w:val="21"/>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92" w:hRule="exact"/>
          <w:jc w:val="center"/>
        </w:trPr>
        <w:tc>
          <w:tcPr>
            <w:tcW w:w="992"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kern w:val="0"/>
                <w:szCs w:val="21"/>
              </w:rPr>
            </w:pPr>
            <w:r>
              <w:rPr>
                <w:rFonts w:hint="eastAsia" w:ascii="宋体" w:hAnsi="宋体" w:cs="宋体"/>
                <w:kern w:val="0"/>
                <w:szCs w:val="21"/>
              </w:rPr>
              <w:t>3.1</w:t>
            </w:r>
          </w:p>
        </w:tc>
        <w:tc>
          <w:tcPr>
            <w:tcW w:w="2227"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olor w:val="000000" w:themeColor="text1"/>
                <w:szCs w:val="21"/>
              </w:rPr>
            </w:pPr>
            <w:r>
              <w:rPr>
                <w:rFonts w:hint="eastAsia" w:ascii="宋体" w:hAnsi="宋体"/>
                <w:color w:val="000000" w:themeColor="text1"/>
                <w:szCs w:val="21"/>
              </w:rPr>
              <w:t>电池单元</w:t>
            </w:r>
          </w:p>
        </w:tc>
        <w:tc>
          <w:tcPr>
            <w:tcW w:w="900"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kern w:val="0"/>
                <w:szCs w:val="21"/>
              </w:rPr>
            </w:pPr>
            <w:r>
              <w:rPr>
                <w:rFonts w:hint="eastAsia" w:ascii="宋体" w:hAnsi="宋体" w:cs="宋体"/>
                <w:kern w:val="0"/>
                <w:szCs w:val="21"/>
              </w:rPr>
              <w:t>件</w:t>
            </w:r>
          </w:p>
        </w:tc>
        <w:tc>
          <w:tcPr>
            <w:tcW w:w="1499"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kern w:val="0"/>
                <w:szCs w:val="21"/>
              </w:rPr>
            </w:pPr>
            <w:r>
              <w:rPr>
                <w:rFonts w:hint="eastAsia" w:ascii="宋体" w:hAnsi="宋体" w:cs="宋体"/>
                <w:kern w:val="0"/>
                <w:szCs w:val="21"/>
              </w:rPr>
              <w:t>2</w:t>
            </w:r>
          </w:p>
        </w:tc>
        <w:tc>
          <w:tcPr>
            <w:tcW w:w="1199"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kern w:val="0"/>
                <w:szCs w:val="21"/>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exact"/>
          <w:jc w:val="center"/>
        </w:trPr>
        <w:tc>
          <w:tcPr>
            <w:tcW w:w="992"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kern w:val="0"/>
                <w:szCs w:val="21"/>
              </w:rPr>
            </w:pPr>
            <w:r>
              <w:rPr>
                <w:rFonts w:hint="eastAsia" w:ascii="宋体" w:hAnsi="宋体" w:cs="宋体"/>
                <w:kern w:val="0"/>
                <w:szCs w:val="21"/>
              </w:rPr>
              <w:t>3.2</w:t>
            </w:r>
          </w:p>
        </w:tc>
        <w:tc>
          <w:tcPr>
            <w:tcW w:w="2227"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olor w:val="000000" w:themeColor="text1"/>
                <w:szCs w:val="21"/>
              </w:rPr>
            </w:pPr>
            <w:r>
              <w:rPr>
                <w:rFonts w:hint="eastAsia" w:ascii="宋体" w:hAnsi="宋体"/>
                <w:color w:val="000000" w:themeColor="text1"/>
                <w:szCs w:val="21"/>
              </w:rPr>
              <w:t>跟刀架</w:t>
            </w:r>
          </w:p>
        </w:tc>
        <w:tc>
          <w:tcPr>
            <w:tcW w:w="900"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kern w:val="0"/>
                <w:szCs w:val="21"/>
              </w:rPr>
            </w:pPr>
            <w:r>
              <w:rPr>
                <w:rFonts w:hint="eastAsia" w:ascii="宋体" w:hAnsi="宋体" w:cs="宋体"/>
                <w:kern w:val="0"/>
                <w:szCs w:val="21"/>
              </w:rPr>
              <w:t>个</w:t>
            </w:r>
          </w:p>
        </w:tc>
        <w:tc>
          <w:tcPr>
            <w:tcW w:w="1499"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kern w:val="0"/>
                <w:szCs w:val="21"/>
              </w:rPr>
            </w:pPr>
            <w:r>
              <w:rPr>
                <w:rFonts w:hint="eastAsia" w:ascii="宋体" w:hAnsi="宋体" w:cs="宋体"/>
                <w:kern w:val="0"/>
                <w:szCs w:val="21"/>
              </w:rPr>
              <w:t>1</w:t>
            </w:r>
          </w:p>
        </w:tc>
        <w:tc>
          <w:tcPr>
            <w:tcW w:w="1199"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kern w:val="0"/>
                <w:szCs w:val="21"/>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exact"/>
          <w:jc w:val="center"/>
        </w:trPr>
        <w:tc>
          <w:tcPr>
            <w:tcW w:w="992"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kern w:val="0"/>
                <w:szCs w:val="21"/>
              </w:rPr>
            </w:pPr>
            <w:r>
              <w:rPr>
                <w:rFonts w:hint="eastAsia" w:ascii="宋体" w:hAnsi="宋体" w:cs="宋体"/>
                <w:kern w:val="0"/>
                <w:szCs w:val="21"/>
              </w:rPr>
              <w:t>3.3</w:t>
            </w:r>
          </w:p>
        </w:tc>
        <w:tc>
          <w:tcPr>
            <w:tcW w:w="2227"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szCs w:val="21"/>
              </w:rPr>
            </w:pPr>
            <w:r>
              <w:rPr>
                <w:rFonts w:hint="eastAsia" w:ascii="宋体" w:hAnsi="宋体"/>
                <w:szCs w:val="21"/>
              </w:rPr>
              <w:t>手动尾座</w:t>
            </w:r>
          </w:p>
        </w:tc>
        <w:tc>
          <w:tcPr>
            <w:tcW w:w="900"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kern w:val="0"/>
                <w:szCs w:val="21"/>
              </w:rPr>
            </w:pPr>
            <w:r>
              <w:rPr>
                <w:rFonts w:hint="eastAsia" w:ascii="宋体" w:hAnsi="宋体" w:cs="宋体"/>
                <w:kern w:val="0"/>
                <w:szCs w:val="21"/>
              </w:rPr>
              <w:t>个</w:t>
            </w:r>
          </w:p>
        </w:tc>
        <w:tc>
          <w:tcPr>
            <w:tcW w:w="1499"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kern w:val="0"/>
                <w:szCs w:val="21"/>
              </w:rPr>
            </w:pPr>
            <w:r>
              <w:rPr>
                <w:rFonts w:hint="eastAsia" w:ascii="宋体" w:hAnsi="宋体" w:cs="宋体"/>
                <w:kern w:val="0"/>
                <w:szCs w:val="21"/>
              </w:rPr>
              <w:t>1</w:t>
            </w:r>
          </w:p>
        </w:tc>
        <w:tc>
          <w:tcPr>
            <w:tcW w:w="1199"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kern w:val="0"/>
                <w:szCs w:val="21"/>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exact"/>
          <w:jc w:val="center"/>
        </w:trPr>
        <w:tc>
          <w:tcPr>
            <w:tcW w:w="992"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kern w:val="0"/>
                <w:szCs w:val="21"/>
              </w:rPr>
            </w:pPr>
            <w:r>
              <w:rPr>
                <w:rFonts w:hint="eastAsia" w:ascii="宋体" w:hAnsi="宋体" w:cs="宋体"/>
                <w:kern w:val="0"/>
                <w:szCs w:val="21"/>
              </w:rPr>
              <w:t>3.4</w:t>
            </w:r>
          </w:p>
        </w:tc>
        <w:tc>
          <w:tcPr>
            <w:tcW w:w="2227"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olor w:val="000000" w:themeColor="text1"/>
                <w:szCs w:val="21"/>
              </w:rPr>
            </w:pPr>
            <w:r>
              <w:rPr>
                <w:rFonts w:hint="eastAsia" w:ascii="宋体" w:hAnsi="宋体"/>
                <w:color w:val="000000" w:themeColor="text1"/>
                <w:szCs w:val="21"/>
              </w:rPr>
              <w:t>活顶尖（莫氏5号）</w:t>
            </w:r>
          </w:p>
        </w:tc>
        <w:tc>
          <w:tcPr>
            <w:tcW w:w="900"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color w:val="000000" w:themeColor="text1"/>
                <w:kern w:val="0"/>
                <w:szCs w:val="21"/>
              </w:rPr>
            </w:pPr>
            <w:r>
              <w:rPr>
                <w:rFonts w:hint="eastAsia" w:ascii="宋体" w:hAnsi="宋体" w:cs="宋体"/>
                <w:color w:val="000000" w:themeColor="text1"/>
                <w:kern w:val="0"/>
                <w:szCs w:val="21"/>
              </w:rPr>
              <w:t>个</w:t>
            </w:r>
          </w:p>
        </w:tc>
        <w:tc>
          <w:tcPr>
            <w:tcW w:w="1499"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color w:val="000000" w:themeColor="text1"/>
                <w:kern w:val="0"/>
                <w:szCs w:val="21"/>
              </w:rPr>
            </w:pPr>
            <w:r>
              <w:rPr>
                <w:rFonts w:hint="eastAsia" w:ascii="宋体" w:hAnsi="宋体" w:cs="宋体"/>
                <w:color w:val="000000" w:themeColor="text1"/>
                <w:kern w:val="0"/>
                <w:szCs w:val="21"/>
              </w:rPr>
              <w:t>1</w:t>
            </w:r>
          </w:p>
        </w:tc>
        <w:tc>
          <w:tcPr>
            <w:tcW w:w="1199"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color w:val="000000" w:themeColor="text1"/>
                <w:kern w:val="0"/>
                <w:szCs w:val="21"/>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exact"/>
          <w:jc w:val="center"/>
        </w:trPr>
        <w:tc>
          <w:tcPr>
            <w:tcW w:w="992"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kern w:val="0"/>
                <w:szCs w:val="21"/>
              </w:rPr>
            </w:pPr>
            <w:r>
              <w:rPr>
                <w:rFonts w:hint="eastAsia" w:ascii="宋体" w:hAnsi="宋体" w:cs="宋体"/>
                <w:kern w:val="0"/>
                <w:szCs w:val="21"/>
              </w:rPr>
              <w:t>3.5</w:t>
            </w:r>
          </w:p>
        </w:tc>
        <w:tc>
          <w:tcPr>
            <w:tcW w:w="2227"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olor w:val="000000" w:themeColor="text1"/>
                <w:szCs w:val="21"/>
              </w:rPr>
            </w:pPr>
            <w:r>
              <w:rPr>
                <w:rFonts w:hint="eastAsia" w:ascii="宋体" w:hAnsi="宋体"/>
                <w:color w:val="000000" w:themeColor="text1"/>
                <w:szCs w:val="21"/>
              </w:rPr>
              <w:t>螺栓</w:t>
            </w:r>
          </w:p>
        </w:tc>
        <w:tc>
          <w:tcPr>
            <w:tcW w:w="900"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color w:val="000000" w:themeColor="text1"/>
                <w:kern w:val="0"/>
                <w:szCs w:val="21"/>
              </w:rPr>
            </w:pPr>
            <w:r>
              <w:rPr>
                <w:rFonts w:hint="eastAsia" w:ascii="宋体" w:hAnsi="宋体" w:cs="宋体"/>
                <w:color w:val="000000" w:themeColor="text1"/>
                <w:kern w:val="0"/>
                <w:szCs w:val="21"/>
              </w:rPr>
              <w:t>个</w:t>
            </w:r>
          </w:p>
        </w:tc>
        <w:tc>
          <w:tcPr>
            <w:tcW w:w="1499"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color w:val="000000" w:themeColor="text1"/>
                <w:kern w:val="0"/>
                <w:szCs w:val="21"/>
              </w:rPr>
            </w:pPr>
            <w:r>
              <w:rPr>
                <w:rFonts w:hint="eastAsia" w:ascii="宋体" w:hAnsi="宋体" w:cs="宋体"/>
                <w:color w:val="000000" w:themeColor="text1"/>
                <w:kern w:val="0"/>
                <w:szCs w:val="21"/>
              </w:rPr>
              <w:t>24</w:t>
            </w:r>
          </w:p>
        </w:tc>
        <w:tc>
          <w:tcPr>
            <w:tcW w:w="1199"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color w:val="000000" w:themeColor="text1"/>
                <w:kern w:val="0"/>
                <w:szCs w:val="21"/>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exact"/>
          <w:jc w:val="center"/>
        </w:trPr>
        <w:tc>
          <w:tcPr>
            <w:tcW w:w="992"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kern w:val="0"/>
                <w:szCs w:val="21"/>
              </w:rPr>
            </w:pPr>
            <w:r>
              <w:rPr>
                <w:rFonts w:hint="eastAsia" w:ascii="宋体" w:hAnsi="宋体" w:cs="宋体"/>
                <w:kern w:val="0"/>
                <w:szCs w:val="21"/>
              </w:rPr>
              <w:t>3.6</w:t>
            </w:r>
          </w:p>
        </w:tc>
        <w:tc>
          <w:tcPr>
            <w:tcW w:w="2227"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olor w:val="000000" w:themeColor="text1"/>
                <w:szCs w:val="21"/>
              </w:rPr>
            </w:pPr>
            <w:r>
              <w:rPr>
                <w:rFonts w:hint="eastAsia" w:ascii="宋体" w:hAnsi="宋体"/>
                <w:color w:val="000000" w:themeColor="text1"/>
                <w:szCs w:val="21"/>
              </w:rPr>
              <w:t>螺母</w:t>
            </w:r>
          </w:p>
        </w:tc>
        <w:tc>
          <w:tcPr>
            <w:tcW w:w="900"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color w:val="000000" w:themeColor="text1"/>
                <w:kern w:val="0"/>
                <w:szCs w:val="21"/>
              </w:rPr>
            </w:pPr>
            <w:r>
              <w:rPr>
                <w:rFonts w:hint="eastAsia" w:ascii="宋体" w:hAnsi="宋体" w:cs="宋体"/>
                <w:color w:val="000000" w:themeColor="text1"/>
                <w:kern w:val="0"/>
                <w:szCs w:val="21"/>
              </w:rPr>
              <w:t>个</w:t>
            </w:r>
          </w:p>
        </w:tc>
        <w:tc>
          <w:tcPr>
            <w:tcW w:w="1499"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color w:val="000000" w:themeColor="text1"/>
                <w:kern w:val="0"/>
                <w:szCs w:val="21"/>
              </w:rPr>
            </w:pPr>
            <w:r>
              <w:rPr>
                <w:rFonts w:hint="eastAsia" w:ascii="宋体" w:hAnsi="宋体" w:cs="宋体"/>
                <w:color w:val="000000" w:themeColor="text1"/>
                <w:kern w:val="0"/>
                <w:szCs w:val="21"/>
              </w:rPr>
              <w:t>24</w:t>
            </w:r>
          </w:p>
        </w:tc>
        <w:tc>
          <w:tcPr>
            <w:tcW w:w="1199"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color w:val="000000" w:themeColor="text1"/>
                <w:kern w:val="0"/>
                <w:szCs w:val="21"/>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92" w:hRule="exact"/>
          <w:jc w:val="center"/>
        </w:trPr>
        <w:tc>
          <w:tcPr>
            <w:tcW w:w="992"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kern w:val="0"/>
                <w:szCs w:val="21"/>
              </w:rPr>
            </w:pPr>
            <w:r>
              <w:rPr>
                <w:rFonts w:hint="eastAsia" w:ascii="宋体" w:hAnsi="宋体" w:cs="宋体"/>
                <w:kern w:val="0"/>
                <w:szCs w:val="21"/>
              </w:rPr>
              <w:t>3.7</w:t>
            </w:r>
          </w:p>
        </w:tc>
        <w:tc>
          <w:tcPr>
            <w:tcW w:w="2227"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olor w:val="000000" w:themeColor="text1"/>
                <w:szCs w:val="21"/>
              </w:rPr>
            </w:pPr>
            <w:r>
              <w:rPr>
                <w:rFonts w:hint="eastAsia" w:ascii="宋体" w:hAnsi="宋体"/>
                <w:color w:val="000000" w:themeColor="text1"/>
                <w:szCs w:val="21"/>
              </w:rPr>
              <w:t>垫圈</w:t>
            </w:r>
          </w:p>
        </w:tc>
        <w:tc>
          <w:tcPr>
            <w:tcW w:w="900"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color w:val="000000" w:themeColor="text1"/>
                <w:kern w:val="0"/>
                <w:szCs w:val="21"/>
              </w:rPr>
            </w:pPr>
            <w:r>
              <w:rPr>
                <w:rFonts w:hint="eastAsia" w:ascii="宋体" w:hAnsi="宋体" w:cs="宋体"/>
                <w:color w:val="000000" w:themeColor="text1"/>
                <w:kern w:val="0"/>
                <w:szCs w:val="21"/>
              </w:rPr>
              <w:t>个</w:t>
            </w:r>
          </w:p>
        </w:tc>
        <w:tc>
          <w:tcPr>
            <w:tcW w:w="1499"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color w:val="000000" w:themeColor="text1"/>
                <w:kern w:val="0"/>
                <w:szCs w:val="21"/>
              </w:rPr>
            </w:pPr>
            <w:r>
              <w:rPr>
                <w:rFonts w:hint="eastAsia" w:ascii="宋体" w:hAnsi="宋体" w:cs="宋体"/>
                <w:color w:val="000000" w:themeColor="text1"/>
                <w:kern w:val="0"/>
                <w:szCs w:val="21"/>
              </w:rPr>
              <w:t>24</w:t>
            </w:r>
          </w:p>
        </w:tc>
        <w:tc>
          <w:tcPr>
            <w:tcW w:w="1199"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color w:val="000000" w:themeColor="text1"/>
                <w:kern w:val="0"/>
                <w:szCs w:val="21"/>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exact"/>
          <w:jc w:val="center"/>
        </w:trPr>
        <w:tc>
          <w:tcPr>
            <w:tcW w:w="992"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kern w:val="0"/>
                <w:szCs w:val="21"/>
              </w:rPr>
            </w:pPr>
            <w:r>
              <w:rPr>
                <w:rFonts w:hint="eastAsia" w:ascii="宋体" w:hAnsi="宋体" w:cs="宋体"/>
                <w:kern w:val="0"/>
                <w:szCs w:val="21"/>
              </w:rPr>
              <w:t>4</w:t>
            </w:r>
          </w:p>
        </w:tc>
        <w:tc>
          <w:tcPr>
            <w:tcW w:w="2227"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olor w:val="000000" w:themeColor="text1"/>
                <w:szCs w:val="21"/>
              </w:rPr>
            </w:pPr>
            <w:r>
              <w:rPr>
                <w:rFonts w:hint="eastAsia" w:ascii="宋体" w:hAnsi="宋体"/>
                <w:color w:val="000000" w:themeColor="text1"/>
                <w:szCs w:val="21"/>
              </w:rPr>
              <w:t>专用工具</w:t>
            </w:r>
          </w:p>
        </w:tc>
        <w:tc>
          <w:tcPr>
            <w:tcW w:w="900"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color w:val="000000" w:themeColor="text1"/>
                <w:kern w:val="0"/>
                <w:szCs w:val="21"/>
              </w:rPr>
            </w:pPr>
            <w:r>
              <w:rPr>
                <w:rFonts w:hint="eastAsia" w:ascii="宋体" w:hAnsi="宋体" w:cs="宋体"/>
                <w:color w:val="000000" w:themeColor="text1"/>
                <w:kern w:val="0"/>
                <w:szCs w:val="21"/>
              </w:rPr>
              <w:t>套</w:t>
            </w:r>
          </w:p>
        </w:tc>
        <w:tc>
          <w:tcPr>
            <w:tcW w:w="1499"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color w:val="000000" w:themeColor="text1"/>
                <w:kern w:val="0"/>
                <w:szCs w:val="21"/>
              </w:rPr>
            </w:pPr>
            <w:r>
              <w:rPr>
                <w:rFonts w:hint="eastAsia" w:ascii="宋体" w:hAnsi="宋体" w:cs="宋体"/>
                <w:color w:val="000000" w:themeColor="text1"/>
                <w:kern w:val="0"/>
                <w:szCs w:val="21"/>
              </w:rPr>
              <w:t>1</w:t>
            </w:r>
          </w:p>
        </w:tc>
        <w:tc>
          <w:tcPr>
            <w:tcW w:w="1199"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color w:val="000000" w:themeColor="text1"/>
                <w:kern w:val="0"/>
                <w:szCs w:val="21"/>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exact"/>
          <w:jc w:val="center"/>
        </w:trPr>
        <w:tc>
          <w:tcPr>
            <w:tcW w:w="992" w:type="dxa"/>
            <w:tcBorders>
              <w:top w:val="single" w:color="auto" w:sz="4" w:space="0"/>
              <w:left w:val="single" w:color="auto" w:sz="4" w:space="0"/>
              <w:bottom w:val="single" w:color="auto" w:sz="4" w:space="0"/>
              <w:right w:val="single" w:color="auto" w:sz="4" w:space="0"/>
            </w:tcBorders>
            <w:vAlign w:val="center"/>
          </w:tcPr>
          <w:p>
            <w:pPr>
              <w:widowControl/>
              <w:autoSpaceDN w:val="0"/>
              <w:rPr>
                <w:rFonts w:ascii="宋体" w:hAnsi="宋体" w:cs="宋体"/>
                <w:kern w:val="0"/>
                <w:szCs w:val="21"/>
              </w:rPr>
            </w:pPr>
          </w:p>
        </w:tc>
        <w:tc>
          <w:tcPr>
            <w:tcW w:w="2227"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olor w:val="000000" w:themeColor="text1"/>
                <w:szCs w:val="21"/>
              </w:rPr>
            </w:pPr>
            <w:r>
              <w:rPr>
                <w:rFonts w:hint="eastAsia" w:ascii="宋体" w:hAnsi="宋体"/>
                <w:color w:val="000000" w:themeColor="text1"/>
                <w:szCs w:val="21"/>
              </w:rPr>
              <w:t>每套包括：</w:t>
            </w:r>
          </w:p>
        </w:tc>
        <w:tc>
          <w:tcPr>
            <w:tcW w:w="900"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color w:val="000000" w:themeColor="text1"/>
                <w:kern w:val="0"/>
                <w:szCs w:val="21"/>
              </w:rPr>
            </w:pPr>
          </w:p>
        </w:tc>
        <w:tc>
          <w:tcPr>
            <w:tcW w:w="1499"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color w:val="000000" w:themeColor="text1"/>
                <w:kern w:val="0"/>
                <w:szCs w:val="21"/>
              </w:rPr>
            </w:pPr>
          </w:p>
        </w:tc>
        <w:tc>
          <w:tcPr>
            <w:tcW w:w="1199"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color w:val="000000" w:themeColor="text1"/>
                <w:kern w:val="0"/>
                <w:szCs w:val="21"/>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exact"/>
          <w:jc w:val="center"/>
        </w:trPr>
        <w:tc>
          <w:tcPr>
            <w:tcW w:w="992"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kern w:val="0"/>
                <w:szCs w:val="21"/>
              </w:rPr>
            </w:pPr>
            <w:r>
              <w:rPr>
                <w:rFonts w:hint="eastAsia" w:ascii="宋体" w:hAnsi="宋体" w:cs="宋体"/>
                <w:kern w:val="0"/>
                <w:szCs w:val="21"/>
              </w:rPr>
              <w:t>4.1</w:t>
            </w:r>
          </w:p>
        </w:tc>
        <w:tc>
          <w:tcPr>
            <w:tcW w:w="2227"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olor w:val="000000" w:themeColor="text1"/>
                <w:szCs w:val="21"/>
              </w:rPr>
            </w:pPr>
            <w:r>
              <w:rPr>
                <w:rFonts w:hint="eastAsia" w:ascii="宋体" w:hAnsi="宋体"/>
                <w:color w:val="000000" w:themeColor="text1"/>
                <w:szCs w:val="21"/>
              </w:rPr>
              <w:t>带槽圆螺母</w:t>
            </w:r>
          </w:p>
          <w:p>
            <w:pPr>
              <w:widowControl/>
              <w:autoSpaceDN w:val="0"/>
              <w:jc w:val="center"/>
              <w:rPr>
                <w:rFonts w:ascii="宋体" w:hAnsi="宋体"/>
                <w:color w:val="000000" w:themeColor="text1"/>
                <w:szCs w:val="21"/>
              </w:rPr>
            </w:pPr>
            <w:r>
              <w:rPr>
                <w:rFonts w:hint="eastAsia" w:ascii="宋体" w:hAnsi="宋体"/>
                <w:color w:val="000000" w:themeColor="text1"/>
                <w:szCs w:val="21"/>
              </w:rPr>
              <w:t>单头扳手</w:t>
            </w:r>
          </w:p>
        </w:tc>
        <w:tc>
          <w:tcPr>
            <w:tcW w:w="900"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olor w:val="000000" w:themeColor="text1"/>
                <w:szCs w:val="21"/>
              </w:rPr>
            </w:pPr>
            <w:r>
              <w:rPr>
                <w:rFonts w:hint="eastAsia" w:ascii="宋体" w:hAnsi="宋体"/>
                <w:color w:val="000000" w:themeColor="text1"/>
                <w:szCs w:val="21"/>
              </w:rPr>
              <w:t>件</w:t>
            </w:r>
          </w:p>
        </w:tc>
        <w:tc>
          <w:tcPr>
            <w:tcW w:w="149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24"/>
              </w:rPr>
            </w:pPr>
            <w:r>
              <w:rPr>
                <w:rFonts w:hint="eastAsia" w:ascii="宋体" w:hAnsi="宋体"/>
                <w:sz w:val="24"/>
              </w:rPr>
              <w:t>1</w:t>
            </w:r>
          </w:p>
        </w:tc>
        <w:tc>
          <w:tcPr>
            <w:tcW w:w="1199"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color w:val="000000" w:themeColor="text1"/>
                <w:kern w:val="0"/>
                <w:szCs w:val="21"/>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exact"/>
          <w:jc w:val="center"/>
        </w:trPr>
        <w:tc>
          <w:tcPr>
            <w:tcW w:w="992"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kern w:val="0"/>
                <w:szCs w:val="21"/>
              </w:rPr>
            </w:pPr>
            <w:r>
              <w:rPr>
                <w:rFonts w:hint="eastAsia" w:ascii="宋体" w:hAnsi="宋体" w:cs="宋体"/>
                <w:kern w:val="0"/>
                <w:szCs w:val="21"/>
              </w:rPr>
              <w:t>4.2</w:t>
            </w:r>
          </w:p>
        </w:tc>
        <w:tc>
          <w:tcPr>
            <w:tcW w:w="2227"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olor w:val="000000" w:themeColor="text1"/>
                <w:szCs w:val="21"/>
              </w:rPr>
            </w:pPr>
            <w:r>
              <w:rPr>
                <w:rFonts w:hint="eastAsia" w:ascii="宋体" w:hAnsi="宋体"/>
                <w:color w:val="000000" w:themeColor="text1"/>
                <w:szCs w:val="21"/>
              </w:rPr>
              <w:t>单头扳手</w:t>
            </w:r>
          </w:p>
        </w:tc>
        <w:tc>
          <w:tcPr>
            <w:tcW w:w="900"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olor w:val="000000" w:themeColor="text1"/>
                <w:szCs w:val="21"/>
              </w:rPr>
            </w:pPr>
            <w:r>
              <w:rPr>
                <w:rFonts w:hint="eastAsia" w:ascii="宋体" w:hAnsi="宋体"/>
                <w:color w:val="000000" w:themeColor="text1"/>
                <w:szCs w:val="21"/>
              </w:rPr>
              <w:t>件</w:t>
            </w:r>
          </w:p>
        </w:tc>
        <w:tc>
          <w:tcPr>
            <w:tcW w:w="149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24"/>
              </w:rPr>
            </w:pPr>
            <w:r>
              <w:rPr>
                <w:rFonts w:hint="eastAsia" w:ascii="宋体" w:hAnsi="宋体"/>
                <w:sz w:val="24"/>
              </w:rPr>
              <w:t>1</w:t>
            </w:r>
          </w:p>
        </w:tc>
        <w:tc>
          <w:tcPr>
            <w:tcW w:w="1199"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color w:val="000000" w:themeColor="text1"/>
                <w:kern w:val="0"/>
                <w:szCs w:val="21"/>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exact"/>
          <w:jc w:val="center"/>
        </w:trPr>
        <w:tc>
          <w:tcPr>
            <w:tcW w:w="992"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kern w:val="0"/>
                <w:szCs w:val="21"/>
              </w:rPr>
            </w:pPr>
            <w:r>
              <w:rPr>
                <w:rFonts w:hint="eastAsia" w:ascii="宋体" w:hAnsi="宋体" w:cs="宋体"/>
                <w:kern w:val="0"/>
                <w:szCs w:val="21"/>
              </w:rPr>
              <w:t>4.3</w:t>
            </w:r>
          </w:p>
        </w:tc>
        <w:tc>
          <w:tcPr>
            <w:tcW w:w="2227"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olor w:val="000000" w:themeColor="text1"/>
                <w:szCs w:val="21"/>
              </w:rPr>
            </w:pPr>
            <w:r>
              <w:rPr>
                <w:rFonts w:hint="eastAsia" w:ascii="宋体" w:hAnsi="宋体"/>
                <w:color w:val="000000" w:themeColor="text1"/>
                <w:szCs w:val="21"/>
              </w:rPr>
              <w:t>方套筒扳手</w:t>
            </w:r>
          </w:p>
        </w:tc>
        <w:tc>
          <w:tcPr>
            <w:tcW w:w="900"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olor w:val="000000" w:themeColor="text1"/>
                <w:szCs w:val="21"/>
              </w:rPr>
            </w:pPr>
            <w:r>
              <w:rPr>
                <w:rFonts w:hint="eastAsia" w:ascii="宋体" w:hAnsi="宋体"/>
                <w:color w:val="000000" w:themeColor="text1"/>
                <w:szCs w:val="21"/>
              </w:rPr>
              <w:t>套</w:t>
            </w:r>
          </w:p>
        </w:tc>
        <w:tc>
          <w:tcPr>
            <w:tcW w:w="149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24"/>
              </w:rPr>
            </w:pPr>
            <w:r>
              <w:rPr>
                <w:rFonts w:hint="eastAsia" w:ascii="宋体" w:hAnsi="宋体"/>
                <w:sz w:val="24"/>
              </w:rPr>
              <w:t>1</w:t>
            </w:r>
          </w:p>
        </w:tc>
        <w:tc>
          <w:tcPr>
            <w:tcW w:w="1199"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color w:val="000000" w:themeColor="text1"/>
                <w:kern w:val="0"/>
                <w:szCs w:val="21"/>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92" w:hRule="exact"/>
          <w:jc w:val="center"/>
        </w:trPr>
        <w:tc>
          <w:tcPr>
            <w:tcW w:w="992"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kern w:val="0"/>
                <w:szCs w:val="21"/>
              </w:rPr>
            </w:pPr>
            <w:r>
              <w:rPr>
                <w:rFonts w:hint="eastAsia" w:ascii="宋体" w:hAnsi="宋体" w:cs="宋体"/>
                <w:kern w:val="0"/>
                <w:szCs w:val="21"/>
              </w:rPr>
              <w:t>4.4</w:t>
            </w:r>
          </w:p>
        </w:tc>
        <w:tc>
          <w:tcPr>
            <w:tcW w:w="2227"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olor w:val="000000" w:themeColor="text1"/>
                <w:szCs w:val="21"/>
              </w:rPr>
            </w:pPr>
            <w:r>
              <w:rPr>
                <w:rFonts w:hint="eastAsia" w:ascii="宋体" w:hAnsi="宋体"/>
                <w:color w:val="000000" w:themeColor="text1"/>
                <w:szCs w:val="21"/>
              </w:rPr>
              <w:t>内四方扳手</w:t>
            </w:r>
          </w:p>
        </w:tc>
        <w:tc>
          <w:tcPr>
            <w:tcW w:w="900"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olor w:val="000000" w:themeColor="text1"/>
                <w:szCs w:val="21"/>
              </w:rPr>
            </w:pPr>
            <w:r>
              <w:rPr>
                <w:rFonts w:hint="eastAsia" w:ascii="宋体" w:hAnsi="宋体"/>
                <w:color w:val="000000" w:themeColor="text1"/>
                <w:szCs w:val="21"/>
              </w:rPr>
              <w:t>套</w:t>
            </w:r>
          </w:p>
        </w:tc>
        <w:tc>
          <w:tcPr>
            <w:tcW w:w="149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24"/>
              </w:rPr>
            </w:pPr>
            <w:r>
              <w:rPr>
                <w:rFonts w:hint="eastAsia" w:ascii="宋体" w:hAnsi="宋体"/>
                <w:sz w:val="24"/>
              </w:rPr>
              <w:t>1</w:t>
            </w:r>
          </w:p>
        </w:tc>
        <w:tc>
          <w:tcPr>
            <w:tcW w:w="1199"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color w:val="000000" w:themeColor="text1"/>
                <w:kern w:val="0"/>
                <w:szCs w:val="21"/>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exact"/>
          <w:jc w:val="center"/>
        </w:trPr>
        <w:tc>
          <w:tcPr>
            <w:tcW w:w="99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Cs w:val="21"/>
              </w:rPr>
            </w:pPr>
          </w:p>
        </w:tc>
        <w:tc>
          <w:tcPr>
            <w:tcW w:w="222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Cs w:val="21"/>
              </w:rPr>
            </w:pPr>
            <w:r>
              <w:rPr>
                <w:rFonts w:hint="eastAsia" w:ascii="宋体" w:hAnsi="宋体" w:cs="宋体"/>
                <w:kern w:val="0"/>
                <w:szCs w:val="21"/>
              </w:rPr>
              <w:t>合计</w:t>
            </w:r>
          </w:p>
        </w:tc>
        <w:tc>
          <w:tcPr>
            <w:tcW w:w="90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Cs w:val="21"/>
              </w:rPr>
            </w:pPr>
          </w:p>
        </w:tc>
        <w:tc>
          <w:tcPr>
            <w:tcW w:w="149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cs="宋体" w:asciiTheme="minorEastAsia" w:hAnsiTheme="minorEastAsia" w:eastAsiaTheme="minorEastAsia"/>
                <w:kern w:val="0"/>
                <w:szCs w:val="21"/>
              </w:rPr>
            </w:pPr>
          </w:p>
        </w:tc>
        <w:tc>
          <w:tcPr>
            <w:tcW w:w="119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cs="宋体" w:asciiTheme="minorEastAsia" w:hAnsiTheme="minorEastAsia" w:eastAsiaTheme="minorEastAsia"/>
                <w:kern w:val="0"/>
                <w:szCs w:val="21"/>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cs="宋体" w:asciiTheme="minorEastAsia" w:hAnsiTheme="minorEastAsia" w:eastAsiaTheme="minorEastAsia"/>
                <w:kern w:val="0"/>
                <w:szCs w:val="21"/>
              </w:rPr>
            </w:pPr>
          </w:p>
        </w:tc>
      </w:tr>
    </w:tbl>
    <w:p>
      <w:pPr>
        <w:spacing w:line="360" w:lineRule="auto"/>
      </w:pPr>
    </w:p>
    <w:p>
      <w:pPr>
        <w:adjustRightInd w:val="0"/>
        <w:snapToGrid w:val="0"/>
        <w:spacing w:beforeLines="100" w:afterLines="100" w:line="360" w:lineRule="auto"/>
        <w:rPr>
          <w:b/>
        </w:rPr>
      </w:pPr>
      <w:r>
        <w:rPr>
          <w:rFonts w:hint="eastAsia"/>
          <w:b/>
        </w:rPr>
        <w:t>二、工作环境</w:t>
      </w:r>
    </w:p>
    <w:p>
      <w:pPr>
        <w:adjustRightInd w:val="0"/>
        <w:snapToGrid w:val="0"/>
        <w:spacing w:line="360" w:lineRule="auto"/>
        <w:rPr>
          <w:rFonts w:ascii="宋体"/>
          <w:szCs w:val="21"/>
        </w:rPr>
      </w:pPr>
      <w:r>
        <w:rPr>
          <w:rFonts w:hint="eastAsia" w:ascii="宋体" w:hAnsi="宋体"/>
          <w:szCs w:val="21"/>
        </w:rPr>
        <w:t>1. 工作环境</w:t>
      </w:r>
    </w:p>
    <w:p>
      <w:pPr>
        <w:adjustRightInd w:val="0"/>
        <w:snapToGrid w:val="0"/>
        <w:spacing w:line="360" w:lineRule="auto"/>
        <w:ind w:left="707" w:leftChars="135" w:hanging="424" w:hangingChars="202"/>
        <w:rPr>
          <w:rFonts w:ascii="宋体"/>
          <w:szCs w:val="21"/>
        </w:rPr>
      </w:pPr>
      <w:r>
        <w:rPr>
          <w:rFonts w:hint="eastAsia" w:ascii="宋体" w:hAnsi="宋体"/>
          <w:szCs w:val="21"/>
        </w:rPr>
        <w:t>最高温度：</w:t>
      </w:r>
      <w:r>
        <w:rPr>
          <w:rFonts w:hint="eastAsia" w:ascii="宋体" w:hAnsi="宋体"/>
          <w:szCs w:val="21"/>
          <w:u w:val="single"/>
        </w:rPr>
        <w:t>+40℃</w:t>
      </w:r>
      <w:r>
        <w:rPr>
          <w:rFonts w:hint="eastAsia" w:ascii="宋体" w:hAnsi="宋体"/>
          <w:szCs w:val="21"/>
        </w:rPr>
        <w:t>。</w:t>
      </w:r>
    </w:p>
    <w:p>
      <w:pPr>
        <w:adjustRightInd w:val="0"/>
        <w:snapToGrid w:val="0"/>
        <w:spacing w:line="360" w:lineRule="auto"/>
        <w:ind w:left="707" w:leftChars="135" w:hanging="424" w:hangingChars="202"/>
        <w:rPr>
          <w:rFonts w:ascii="宋体"/>
          <w:szCs w:val="21"/>
        </w:rPr>
      </w:pPr>
      <w:r>
        <w:rPr>
          <w:rFonts w:hint="eastAsia" w:ascii="宋体" w:hAnsi="宋体"/>
          <w:szCs w:val="21"/>
        </w:rPr>
        <w:t>最低温度：</w:t>
      </w:r>
      <w:r>
        <w:rPr>
          <w:rFonts w:hint="eastAsia" w:ascii="宋体" w:hAnsi="宋体"/>
          <w:szCs w:val="21"/>
          <w:u w:val="single"/>
        </w:rPr>
        <w:t>-30℃</w:t>
      </w:r>
      <w:r>
        <w:rPr>
          <w:rFonts w:hint="eastAsia" w:ascii="宋体" w:hAnsi="宋体"/>
          <w:szCs w:val="21"/>
        </w:rPr>
        <w:t>。</w:t>
      </w:r>
    </w:p>
    <w:p>
      <w:pPr>
        <w:adjustRightInd w:val="0"/>
        <w:snapToGrid w:val="0"/>
        <w:spacing w:line="360" w:lineRule="auto"/>
        <w:ind w:left="707" w:leftChars="135" w:hanging="424" w:hangingChars="202"/>
        <w:rPr>
          <w:rFonts w:ascii="宋体"/>
          <w:szCs w:val="21"/>
        </w:rPr>
      </w:pPr>
      <w:r>
        <w:rPr>
          <w:rFonts w:hint="eastAsia" w:ascii="宋体" w:hAnsi="宋体"/>
          <w:szCs w:val="21"/>
        </w:rPr>
        <w:t>年平均气温：</w:t>
      </w:r>
      <w:r>
        <w:rPr>
          <w:rFonts w:hint="eastAsia" w:ascii="宋体" w:hAnsi="宋体"/>
          <w:szCs w:val="21"/>
          <w:u w:val="single"/>
        </w:rPr>
        <w:t>+15℃</w:t>
      </w:r>
      <w:r>
        <w:rPr>
          <w:rFonts w:hint="eastAsia" w:ascii="宋体" w:hAnsi="宋体"/>
          <w:szCs w:val="21"/>
        </w:rPr>
        <w:t>。</w:t>
      </w:r>
    </w:p>
    <w:p>
      <w:pPr>
        <w:adjustRightInd w:val="0"/>
        <w:snapToGrid w:val="0"/>
        <w:spacing w:line="360" w:lineRule="auto"/>
        <w:ind w:left="707" w:leftChars="135" w:hanging="424" w:hangingChars="202"/>
        <w:rPr>
          <w:rFonts w:ascii="宋体"/>
          <w:szCs w:val="21"/>
        </w:rPr>
      </w:pPr>
      <w:r>
        <w:rPr>
          <w:rFonts w:hint="eastAsia" w:ascii="宋体" w:hAnsi="宋体"/>
          <w:szCs w:val="21"/>
        </w:rPr>
        <w:t>环境相对湿度：</w:t>
      </w:r>
      <w:r>
        <w:rPr>
          <w:rFonts w:hint="eastAsia" w:ascii="宋体" w:hAnsi="宋体"/>
          <w:spacing w:val="-5"/>
          <w:kern w:val="0"/>
          <w:sz w:val="24"/>
          <w:szCs w:val="20"/>
          <w:u w:val="single"/>
        </w:rPr>
        <w:t>95％</w:t>
      </w:r>
      <w:r>
        <w:rPr>
          <w:rFonts w:hint="eastAsia" w:ascii="宋体" w:hAnsi="宋体"/>
          <w:szCs w:val="21"/>
        </w:rPr>
        <w:t>。</w:t>
      </w:r>
    </w:p>
    <w:p>
      <w:pPr>
        <w:adjustRightInd w:val="0"/>
        <w:snapToGrid w:val="0"/>
        <w:spacing w:line="360" w:lineRule="auto"/>
        <w:ind w:left="707" w:leftChars="135" w:hanging="424" w:hangingChars="202"/>
        <w:rPr>
          <w:rFonts w:ascii="宋体"/>
          <w:szCs w:val="21"/>
        </w:rPr>
      </w:pPr>
      <w:r>
        <w:rPr>
          <w:rFonts w:hint="eastAsia" w:ascii="宋体" w:hAnsi="宋体"/>
          <w:szCs w:val="21"/>
        </w:rPr>
        <w:t>地震烈度：</w:t>
      </w:r>
      <w:r>
        <w:rPr>
          <w:rFonts w:hint="eastAsia" w:ascii="宋体" w:hAnsi="宋体"/>
          <w:szCs w:val="21"/>
          <w:u w:val="single"/>
        </w:rPr>
        <w:t>7级</w:t>
      </w:r>
      <w:r>
        <w:rPr>
          <w:rFonts w:hint="eastAsia" w:ascii="宋体" w:hAnsi="宋体"/>
          <w:szCs w:val="21"/>
        </w:rPr>
        <w:t>。</w:t>
      </w:r>
    </w:p>
    <w:p>
      <w:pPr>
        <w:adjustRightInd w:val="0"/>
        <w:snapToGrid w:val="0"/>
        <w:spacing w:line="360" w:lineRule="auto"/>
        <w:ind w:left="707" w:leftChars="135" w:hanging="424" w:hangingChars="202"/>
        <w:rPr>
          <w:rFonts w:ascii="宋体"/>
          <w:szCs w:val="21"/>
        </w:rPr>
      </w:pPr>
      <w:r>
        <w:rPr>
          <w:rFonts w:hint="eastAsia" w:ascii="宋体" w:hAnsi="宋体"/>
          <w:szCs w:val="21"/>
        </w:rPr>
        <w:t>海拔高度：</w:t>
      </w:r>
      <w:r>
        <w:rPr>
          <w:rFonts w:hint="eastAsia" w:ascii="宋体" w:hAnsi="宋体"/>
          <w:spacing w:val="-5"/>
          <w:kern w:val="0"/>
          <w:sz w:val="24"/>
          <w:szCs w:val="20"/>
          <w:u w:val="single"/>
        </w:rPr>
        <w:t>≤1400m</w:t>
      </w:r>
      <w:r>
        <w:rPr>
          <w:rFonts w:hint="eastAsia" w:ascii="宋体" w:hAnsi="宋体"/>
          <w:szCs w:val="21"/>
        </w:rPr>
        <w:t>。</w:t>
      </w:r>
    </w:p>
    <w:p>
      <w:pPr>
        <w:adjustRightInd w:val="0"/>
        <w:snapToGrid w:val="0"/>
        <w:spacing w:beforeLines="100" w:afterLines="100" w:line="360" w:lineRule="auto"/>
        <w:jc w:val="left"/>
        <w:rPr>
          <w:b/>
        </w:rPr>
      </w:pPr>
      <w:r>
        <w:rPr>
          <w:rFonts w:hint="eastAsia"/>
          <w:b/>
        </w:rPr>
        <w:t>三、技术参数及要求</w:t>
      </w:r>
    </w:p>
    <w:p>
      <w:pPr>
        <w:spacing w:line="360" w:lineRule="auto"/>
        <w:rPr>
          <w:color w:val="000000" w:themeColor="text1"/>
          <w:szCs w:val="21"/>
        </w:rPr>
      </w:pPr>
      <w:r>
        <w:rPr>
          <w:rFonts w:ascii="宋体" w:hAnsi="宋体"/>
          <w:color w:val="000000" w:themeColor="text1"/>
          <w:szCs w:val="21"/>
        </w:rPr>
        <w:t>1.技术</w:t>
      </w:r>
      <w:r>
        <w:rPr>
          <w:rFonts w:hint="eastAsia"/>
          <w:color w:val="000000" w:themeColor="text1"/>
          <w:szCs w:val="21"/>
        </w:rPr>
        <w:t>参数</w:t>
      </w:r>
    </w:p>
    <w:p>
      <w:pPr>
        <w:spacing w:line="360" w:lineRule="auto"/>
        <w:ind w:firstLine="210" w:firstLineChars="100"/>
        <w:rPr>
          <w:rFonts w:ascii="宋体" w:hAnsi="宋体"/>
          <w:color w:val="000000" w:themeColor="text1"/>
          <w:szCs w:val="21"/>
          <w:u w:val="single"/>
        </w:rPr>
      </w:pPr>
      <w:r>
        <w:rPr>
          <w:rFonts w:ascii="宋体" w:hAnsi="宋体"/>
          <w:color w:val="000000" w:themeColor="text1"/>
          <w:szCs w:val="21"/>
        </w:rPr>
        <w:t>1.1</w:t>
      </w:r>
      <w:r>
        <w:rPr>
          <w:rFonts w:hint="eastAsia" w:ascii="宋体" w:hAnsi="宋体"/>
          <w:color w:val="000000" w:themeColor="text1"/>
          <w:szCs w:val="21"/>
        </w:rPr>
        <w:t>名称：</w:t>
      </w:r>
      <w:r>
        <w:rPr>
          <w:rFonts w:hint="eastAsia" w:ascii="宋体" w:hAnsi="宋体"/>
          <w:color w:val="000000" w:themeColor="text1"/>
          <w:szCs w:val="21"/>
          <w:u w:val="single"/>
        </w:rPr>
        <w:t>数控车床</w:t>
      </w:r>
    </w:p>
    <w:p>
      <w:pPr>
        <w:spacing w:line="360" w:lineRule="auto"/>
        <w:ind w:firstLine="210" w:firstLineChars="100"/>
        <w:rPr>
          <w:rFonts w:ascii="宋体" w:hAnsi="宋体"/>
          <w:color w:val="000000" w:themeColor="text1"/>
          <w:szCs w:val="21"/>
          <w:u w:val="single"/>
        </w:rPr>
      </w:pPr>
      <w:r>
        <w:rPr>
          <w:rFonts w:ascii="宋体" w:hAnsi="宋体"/>
          <w:color w:val="000000" w:themeColor="text1"/>
          <w:szCs w:val="21"/>
        </w:rPr>
        <w:t>1.</w:t>
      </w:r>
      <w:r>
        <w:rPr>
          <w:rFonts w:hint="eastAsia" w:ascii="宋体" w:hAnsi="宋体"/>
          <w:color w:val="000000" w:themeColor="text1"/>
          <w:szCs w:val="21"/>
        </w:rPr>
        <w:t>2参考型号：</w:t>
      </w:r>
      <w:r>
        <w:rPr>
          <w:rFonts w:hint="eastAsia" w:ascii="宋体" w:hAnsi="宋体"/>
          <w:color w:val="000000" w:themeColor="text1"/>
          <w:szCs w:val="21"/>
          <w:u w:val="single"/>
        </w:rPr>
        <w:t xml:space="preserve">SK50P </w:t>
      </w:r>
    </w:p>
    <w:p>
      <w:pPr>
        <w:spacing w:line="360" w:lineRule="auto"/>
        <w:ind w:firstLine="210" w:firstLineChars="100"/>
        <w:rPr>
          <w:rFonts w:ascii="宋体" w:hAnsi="宋体"/>
          <w:color w:val="000000" w:themeColor="text1"/>
          <w:szCs w:val="21"/>
          <w:u w:val="single"/>
        </w:rPr>
      </w:pPr>
      <w:r>
        <w:rPr>
          <w:rFonts w:hint="eastAsia" w:asciiTheme="minorEastAsia" w:hAnsiTheme="minorEastAsia" w:eastAsiaTheme="minorEastAsia" w:cstheme="minorEastAsia"/>
          <w:szCs w:val="21"/>
        </w:rPr>
        <w:t>*</w:t>
      </w:r>
      <w:r>
        <w:rPr>
          <w:rFonts w:hint="eastAsia" w:ascii="宋体" w:hAnsi="宋体"/>
          <w:color w:val="000000" w:themeColor="text1"/>
          <w:szCs w:val="21"/>
        </w:rPr>
        <w:t>1.3床身上最大回转直径：</w:t>
      </w:r>
      <w:r>
        <w:rPr>
          <w:rFonts w:hint="eastAsia" w:ascii="宋体" w:hAnsi="宋体"/>
          <w:color w:val="000000" w:themeColor="text1"/>
          <w:szCs w:val="21"/>
          <w:u w:val="single"/>
        </w:rPr>
        <w:t>φ500mm</w:t>
      </w:r>
    </w:p>
    <w:p>
      <w:pPr>
        <w:spacing w:line="360" w:lineRule="auto"/>
        <w:ind w:firstLine="210" w:firstLineChars="100"/>
        <w:rPr>
          <w:rFonts w:ascii="宋体" w:hAnsi="宋体"/>
          <w:color w:val="000000" w:themeColor="text1"/>
          <w:szCs w:val="21"/>
          <w:u w:val="single"/>
        </w:rPr>
      </w:pPr>
      <w:r>
        <w:rPr>
          <w:rFonts w:hint="eastAsia" w:asciiTheme="minorEastAsia" w:hAnsiTheme="minorEastAsia" w:eastAsiaTheme="minorEastAsia" w:cstheme="minorEastAsia"/>
          <w:szCs w:val="21"/>
        </w:rPr>
        <w:t>*</w:t>
      </w:r>
      <w:r>
        <w:rPr>
          <w:rFonts w:hint="eastAsia" w:ascii="宋体" w:hAnsi="宋体"/>
          <w:color w:val="000000" w:themeColor="text1"/>
          <w:szCs w:val="21"/>
        </w:rPr>
        <w:t>1.4床鞍上最大回转直径：</w:t>
      </w:r>
      <w:r>
        <w:rPr>
          <w:rFonts w:hint="eastAsia" w:ascii="宋体" w:hAnsi="宋体"/>
          <w:color w:val="000000" w:themeColor="text1"/>
          <w:szCs w:val="21"/>
          <w:u w:val="single"/>
        </w:rPr>
        <w:t>φ280mm</w:t>
      </w:r>
    </w:p>
    <w:p>
      <w:pPr>
        <w:spacing w:line="360" w:lineRule="auto"/>
        <w:ind w:firstLine="210" w:firstLineChars="100"/>
        <w:rPr>
          <w:rFonts w:ascii="宋体" w:hAnsi="宋体"/>
          <w:color w:val="000000" w:themeColor="text1"/>
          <w:szCs w:val="21"/>
          <w:u w:val="single"/>
        </w:rPr>
      </w:pPr>
      <w:r>
        <w:rPr>
          <w:rFonts w:hint="eastAsia" w:asciiTheme="minorEastAsia" w:hAnsiTheme="minorEastAsia" w:eastAsiaTheme="minorEastAsia" w:cstheme="minorEastAsia"/>
          <w:szCs w:val="21"/>
        </w:rPr>
        <w:t>*</w:t>
      </w:r>
      <w:r>
        <w:rPr>
          <w:rFonts w:hint="eastAsia" w:ascii="宋体" w:hAnsi="宋体"/>
          <w:color w:val="000000" w:themeColor="text1"/>
          <w:szCs w:val="21"/>
        </w:rPr>
        <w:t>1.5最大车削直径：</w:t>
      </w:r>
      <w:r>
        <w:rPr>
          <w:rFonts w:hint="eastAsia" w:ascii="宋体" w:hAnsi="宋体"/>
          <w:color w:val="000000" w:themeColor="text1"/>
          <w:szCs w:val="21"/>
          <w:u w:val="single"/>
        </w:rPr>
        <w:t>φ500mm</w:t>
      </w:r>
    </w:p>
    <w:p>
      <w:pPr>
        <w:spacing w:line="360" w:lineRule="auto"/>
        <w:ind w:firstLine="210" w:firstLineChars="100"/>
        <w:rPr>
          <w:rFonts w:ascii="宋体" w:hAnsi="宋体"/>
          <w:color w:val="000000" w:themeColor="text1"/>
          <w:szCs w:val="21"/>
        </w:rPr>
      </w:pPr>
      <w:r>
        <w:rPr>
          <w:rFonts w:hint="eastAsia" w:ascii="宋体" w:hAnsi="宋体"/>
          <w:color w:val="000000" w:themeColor="text1"/>
          <w:szCs w:val="21"/>
        </w:rPr>
        <w:t>1.6最大工件长度：</w:t>
      </w:r>
      <w:r>
        <w:rPr>
          <w:rFonts w:hint="eastAsia" w:ascii="宋体" w:hAnsi="宋体"/>
          <w:color w:val="000000" w:themeColor="text1"/>
          <w:szCs w:val="21"/>
          <w:u w:val="single"/>
        </w:rPr>
        <w:t>1460mm</w:t>
      </w:r>
    </w:p>
    <w:p>
      <w:pPr>
        <w:spacing w:line="360" w:lineRule="auto"/>
        <w:ind w:firstLine="210" w:firstLineChars="100"/>
        <w:rPr>
          <w:rFonts w:ascii="宋体" w:hAnsi="宋体"/>
          <w:color w:val="000000" w:themeColor="text1"/>
          <w:szCs w:val="21"/>
        </w:rPr>
      </w:pPr>
      <w:r>
        <w:rPr>
          <w:rFonts w:hint="eastAsia" w:ascii="宋体" w:hAnsi="宋体"/>
          <w:color w:val="000000" w:themeColor="text1"/>
          <w:szCs w:val="21"/>
        </w:rPr>
        <w:t>1.7最大车削长度：</w:t>
      </w:r>
      <w:r>
        <w:rPr>
          <w:rFonts w:hint="eastAsia" w:ascii="宋体" w:hAnsi="宋体"/>
          <w:color w:val="000000" w:themeColor="text1"/>
          <w:szCs w:val="21"/>
          <w:u w:val="single"/>
        </w:rPr>
        <w:t>1320mm</w:t>
      </w:r>
    </w:p>
    <w:p>
      <w:pPr>
        <w:spacing w:line="360" w:lineRule="auto"/>
        <w:ind w:firstLine="210" w:firstLineChars="100"/>
        <w:rPr>
          <w:rFonts w:ascii="宋体" w:hAnsi="宋体"/>
          <w:color w:val="000000" w:themeColor="text1"/>
          <w:szCs w:val="21"/>
        </w:rPr>
      </w:pPr>
      <w:r>
        <w:rPr>
          <w:rFonts w:hint="eastAsia" w:asciiTheme="minorEastAsia" w:hAnsiTheme="minorEastAsia" w:eastAsiaTheme="minorEastAsia" w:cstheme="minorEastAsia"/>
          <w:szCs w:val="21"/>
        </w:rPr>
        <w:t>*</w:t>
      </w:r>
      <w:r>
        <w:rPr>
          <w:rFonts w:hint="eastAsia" w:asciiTheme="minorEastAsia" w:hAnsiTheme="minorEastAsia" w:eastAsiaTheme="minorEastAsia"/>
          <w:color w:val="000000" w:themeColor="text1"/>
          <w:szCs w:val="21"/>
        </w:rPr>
        <w:t>1.8</w:t>
      </w:r>
      <w:r>
        <w:rPr>
          <w:rFonts w:hint="eastAsia" w:ascii="宋体" w:hAnsi="宋体"/>
          <w:color w:val="000000" w:themeColor="text1"/>
          <w:szCs w:val="21"/>
        </w:rPr>
        <w:t>主轴孔直径：</w:t>
      </w:r>
      <w:r>
        <w:rPr>
          <w:rFonts w:hint="eastAsia" w:ascii="宋体" w:hAnsi="宋体"/>
          <w:color w:val="000000" w:themeColor="text1"/>
          <w:szCs w:val="21"/>
          <w:u w:val="single"/>
        </w:rPr>
        <w:t>≥φ77mm</w:t>
      </w:r>
    </w:p>
    <w:p>
      <w:pPr>
        <w:spacing w:line="360" w:lineRule="auto"/>
        <w:ind w:firstLine="210" w:firstLineChars="100"/>
        <w:rPr>
          <w:rFonts w:ascii="宋体" w:hAnsi="宋体"/>
          <w:color w:val="000000" w:themeColor="text1"/>
          <w:szCs w:val="21"/>
        </w:rPr>
      </w:pPr>
      <w:r>
        <w:rPr>
          <w:rFonts w:hint="eastAsia" w:ascii="宋体" w:hAnsi="宋体"/>
          <w:color w:val="000000" w:themeColor="text1"/>
          <w:szCs w:val="21"/>
        </w:rPr>
        <w:t>1.9主轴头：</w:t>
      </w:r>
      <w:r>
        <w:rPr>
          <w:rFonts w:hint="eastAsia" w:ascii="宋体" w:hAnsi="宋体"/>
          <w:color w:val="000000" w:themeColor="text1"/>
          <w:szCs w:val="21"/>
          <w:u w:val="single"/>
        </w:rPr>
        <w:t>A</w:t>
      </w:r>
      <w:r>
        <w:rPr>
          <w:rFonts w:ascii="宋体" w:hAnsi="宋体"/>
          <w:color w:val="000000" w:themeColor="text1"/>
          <w:szCs w:val="21"/>
          <w:u w:val="single"/>
        </w:rPr>
        <w:t>2</w:t>
      </w:r>
      <w:r>
        <w:rPr>
          <w:rFonts w:hint="eastAsia" w:ascii="宋体" w:hAnsi="宋体"/>
          <w:color w:val="000000" w:themeColor="text1"/>
          <w:szCs w:val="21"/>
          <w:u w:val="single"/>
        </w:rPr>
        <w:t>-8</w:t>
      </w:r>
    </w:p>
    <w:p>
      <w:pPr>
        <w:spacing w:line="360" w:lineRule="auto"/>
        <w:ind w:firstLine="210" w:firstLineChars="100"/>
        <w:rPr>
          <w:rFonts w:ascii="宋体" w:hAnsi="宋体"/>
          <w:color w:val="000000" w:themeColor="text1"/>
          <w:szCs w:val="21"/>
          <w:u w:val="single"/>
        </w:rPr>
      </w:pPr>
      <w:r>
        <w:rPr>
          <w:rFonts w:hint="eastAsia" w:asciiTheme="minorEastAsia" w:hAnsiTheme="minorEastAsia" w:eastAsiaTheme="minorEastAsia" w:cstheme="minorEastAsia"/>
          <w:szCs w:val="21"/>
        </w:rPr>
        <w:t>*</w:t>
      </w:r>
      <w:r>
        <w:rPr>
          <w:rFonts w:hint="eastAsia" w:ascii="宋体" w:hAnsi="宋体"/>
          <w:color w:val="000000" w:themeColor="text1"/>
          <w:szCs w:val="21"/>
        </w:rPr>
        <w:t>1.10主轴转速：</w:t>
      </w:r>
      <w:r>
        <w:rPr>
          <w:rFonts w:hint="eastAsia" w:ascii="宋体" w:hAnsi="宋体"/>
          <w:color w:val="000000" w:themeColor="text1"/>
          <w:szCs w:val="21"/>
          <w:u w:val="single"/>
        </w:rPr>
        <w:t>3档21-1620r/min（L:21-210r/min，M:66-660r/min，H:162-1620r/min）</w:t>
      </w:r>
    </w:p>
    <w:p>
      <w:pPr>
        <w:spacing w:line="360" w:lineRule="auto"/>
        <w:ind w:firstLine="210" w:firstLineChars="100"/>
        <w:rPr>
          <w:rFonts w:ascii="宋体" w:hAnsi="宋体"/>
          <w:color w:val="000000" w:themeColor="text1"/>
          <w:szCs w:val="21"/>
        </w:rPr>
      </w:pPr>
      <w:r>
        <w:rPr>
          <w:rFonts w:hint="eastAsia" w:ascii="宋体" w:hAnsi="宋体"/>
          <w:color w:val="000000" w:themeColor="text1"/>
          <w:szCs w:val="21"/>
        </w:rPr>
        <w:t>1.11主轴最大扭矩：</w:t>
      </w:r>
      <w:r>
        <w:rPr>
          <w:rFonts w:hint="eastAsia" w:ascii="宋体" w:hAnsi="宋体"/>
          <w:color w:val="000000" w:themeColor="text1"/>
          <w:szCs w:val="21"/>
          <w:u w:val="single"/>
        </w:rPr>
        <w:t>800N·m</w:t>
      </w:r>
    </w:p>
    <w:p>
      <w:pPr>
        <w:spacing w:line="360" w:lineRule="auto"/>
        <w:ind w:firstLine="210" w:firstLineChars="100"/>
        <w:rPr>
          <w:rFonts w:asciiTheme="minorEastAsia" w:hAnsiTheme="minorEastAsia" w:eastAsiaTheme="minorEastAsia"/>
          <w:color w:val="000000" w:themeColor="text1"/>
          <w:szCs w:val="21"/>
        </w:rPr>
      </w:pPr>
      <w:r>
        <w:rPr>
          <w:rFonts w:hint="eastAsia" w:asciiTheme="minorEastAsia" w:hAnsiTheme="minorEastAsia" w:eastAsiaTheme="minorEastAsia" w:cstheme="minorEastAsia"/>
          <w:szCs w:val="21"/>
        </w:rPr>
        <w:t>*</w:t>
      </w:r>
      <w:r>
        <w:rPr>
          <w:rFonts w:hint="eastAsia" w:ascii="宋体" w:hAnsi="宋体"/>
          <w:color w:val="000000" w:themeColor="text1"/>
          <w:szCs w:val="21"/>
        </w:rPr>
        <w:t>1.12 X轴快进速度：</w:t>
      </w:r>
      <w:r>
        <w:rPr>
          <w:rFonts w:hint="eastAsia" w:ascii="宋体" w:hAnsi="宋体"/>
          <w:color w:val="000000" w:themeColor="text1"/>
          <w:szCs w:val="21"/>
          <w:u w:val="single"/>
        </w:rPr>
        <w:t>6m/min</w:t>
      </w:r>
    </w:p>
    <w:p>
      <w:pPr>
        <w:spacing w:line="360" w:lineRule="auto"/>
        <w:ind w:firstLine="210" w:firstLineChars="100"/>
        <w:rPr>
          <w:rFonts w:ascii="宋体" w:hAnsi="宋体"/>
          <w:color w:val="000000" w:themeColor="text1"/>
          <w:szCs w:val="21"/>
        </w:rPr>
      </w:pPr>
      <w:r>
        <w:rPr>
          <w:rFonts w:hint="eastAsia" w:asciiTheme="minorEastAsia" w:hAnsiTheme="minorEastAsia" w:eastAsiaTheme="minorEastAsia" w:cstheme="minorEastAsia"/>
          <w:szCs w:val="21"/>
        </w:rPr>
        <w:t>*</w:t>
      </w:r>
      <w:r>
        <w:rPr>
          <w:rFonts w:hint="eastAsia" w:ascii="宋体" w:hAnsi="宋体"/>
          <w:color w:val="000000" w:themeColor="text1"/>
          <w:szCs w:val="21"/>
        </w:rPr>
        <w:t>1.13 Z轴快进速度：</w:t>
      </w:r>
      <w:r>
        <w:rPr>
          <w:rFonts w:hint="eastAsia" w:ascii="宋体" w:hAnsi="宋体"/>
          <w:color w:val="000000" w:themeColor="text1"/>
          <w:szCs w:val="21"/>
          <w:u w:val="single"/>
        </w:rPr>
        <w:t>8m/min</w:t>
      </w:r>
    </w:p>
    <w:p>
      <w:pPr>
        <w:spacing w:line="360" w:lineRule="auto"/>
        <w:ind w:firstLine="210" w:firstLineChars="100"/>
        <w:rPr>
          <w:rFonts w:asciiTheme="minorEastAsia" w:hAnsiTheme="minorEastAsia" w:eastAsiaTheme="minorEastAsia"/>
          <w:color w:val="000000" w:themeColor="text1"/>
          <w:szCs w:val="21"/>
        </w:rPr>
      </w:pPr>
      <w:r>
        <w:rPr>
          <w:rFonts w:hint="eastAsia" w:asciiTheme="minorEastAsia" w:hAnsiTheme="minorEastAsia" w:eastAsiaTheme="minorEastAsia" w:cstheme="minorEastAsia"/>
          <w:szCs w:val="21"/>
        </w:rPr>
        <w:t>*</w:t>
      </w:r>
      <w:r>
        <w:rPr>
          <w:rFonts w:hint="eastAsia" w:ascii="宋体" w:hAnsi="宋体"/>
          <w:color w:val="000000" w:themeColor="text1"/>
          <w:szCs w:val="21"/>
        </w:rPr>
        <w:t>1.14X向丝杠螺距：</w:t>
      </w:r>
      <w:r>
        <w:rPr>
          <w:rFonts w:hint="eastAsia" w:ascii="宋体" w:hAnsi="宋体"/>
          <w:color w:val="000000" w:themeColor="text1"/>
          <w:szCs w:val="21"/>
          <w:u w:val="single"/>
        </w:rPr>
        <w:t>5mm</w:t>
      </w:r>
    </w:p>
    <w:p>
      <w:pPr>
        <w:spacing w:line="360" w:lineRule="auto"/>
        <w:ind w:firstLine="210" w:firstLineChars="100"/>
        <w:rPr>
          <w:rFonts w:ascii="宋体" w:hAnsi="宋体"/>
          <w:color w:val="000000" w:themeColor="text1"/>
          <w:szCs w:val="21"/>
        </w:rPr>
      </w:pPr>
      <w:r>
        <w:rPr>
          <w:rFonts w:hint="eastAsia" w:asciiTheme="minorEastAsia" w:hAnsiTheme="minorEastAsia" w:eastAsiaTheme="minorEastAsia" w:cstheme="minorEastAsia"/>
          <w:szCs w:val="21"/>
        </w:rPr>
        <w:t>*</w:t>
      </w:r>
      <w:r>
        <w:rPr>
          <w:rFonts w:hint="eastAsia" w:ascii="宋体" w:hAnsi="宋体"/>
          <w:color w:val="000000" w:themeColor="text1"/>
          <w:szCs w:val="21"/>
        </w:rPr>
        <w:t>1.15Z向丝杠螺距：</w:t>
      </w:r>
      <w:r>
        <w:rPr>
          <w:rFonts w:hint="eastAsia" w:ascii="宋体" w:hAnsi="宋体"/>
          <w:color w:val="000000" w:themeColor="text1"/>
          <w:szCs w:val="21"/>
          <w:u w:val="single"/>
        </w:rPr>
        <w:t>6mm</w:t>
      </w:r>
    </w:p>
    <w:p>
      <w:pPr>
        <w:spacing w:line="360" w:lineRule="auto"/>
        <w:ind w:firstLine="210" w:firstLineChars="100"/>
        <w:rPr>
          <w:rFonts w:ascii="宋体" w:hAnsi="宋体"/>
          <w:color w:val="000000" w:themeColor="text1"/>
          <w:szCs w:val="21"/>
        </w:rPr>
      </w:pPr>
      <w:r>
        <w:rPr>
          <w:rFonts w:hint="eastAsia" w:asciiTheme="minorEastAsia" w:hAnsiTheme="minorEastAsia" w:eastAsiaTheme="minorEastAsia" w:cstheme="minorEastAsia"/>
          <w:szCs w:val="21"/>
        </w:rPr>
        <w:t>*</w:t>
      </w:r>
      <w:r>
        <w:rPr>
          <w:rFonts w:hint="eastAsia" w:ascii="宋体" w:hAnsi="宋体"/>
          <w:color w:val="000000" w:themeColor="text1"/>
          <w:szCs w:val="21"/>
        </w:rPr>
        <w:t>1.16刀架装刀容量：</w:t>
      </w:r>
      <w:r>
        <w:rPr>
          <w:rFonts w:hint="eastAsia" w:ascii="宋体" w:hAnsi="宋体"/>
          <w:color w:val="000000" w:themeColor="text1"/>
          <w:szCs w:val="21"/>
          <w:u w:val="single"/>
        </w:rPr>
        <w:t>4位</w:t>
      </w:r>
    </w:p>
    <w:p>
      <w:pPr>
        <w:spacing w:line="360" w:lineRule="auto"/>
        <w:ind w:firstLine="210" w:firstLineChars="100"/>
        <w:rPr>
          <w:rFonts w:asciiTheme="minorEastAsia" w:hAnsiTheme="minorEastAsia" w:eastAsiaTheme="minorEastAsia"/>
          <w:color w:val="000000" w:themeColor="text1"/>
          <w:szCs w:val="21"/>
        </w:rPr>
      </w:pPr>
      <w:r>
        <w:rPr>
          <w:rFonts w:hint="eastAsia" w:asciiTheme="minorEastAsia" w:hAnsiTheme="minorEastAsia" w:eastAsiaTheme="minorEastAsia" w:cstheme="minorEastAsia"/>
          <w:szCs w:val="21"/>
        </w:rPr>
        <w:t>*</w:t>
      </w:r>
      <w:r>
        <w:rPr>
          <w:rFonts w:hint="eastAsia" w:ascii="宋体" w:hAnsi="宋体"/>
          <w:color w:val="000000" w:themeColor="text1"/>
          <w:szCs w:val="21"/>
        </w:rPr>
        <w:t>1.17刀架行程X向：</w:t>
      </w:r>
      <w:r>
        <w:rPr>
          <w:rFonts w:hint="eastAsia" w:ascii="宋体" w:hAnsi="宋体"/>
          <w:color w:val="000000" w:themeColor="text1"/>
          <w:szCs w:val="21"/>
          <w:u w:val="single"/>
        </w:rPr>
        <w:t>295mm</w:t>
      </w:r>
    </w:p>
    <w:p>
      <w:pPr>
        <w:spacing w:line="360" w:lineRule="auto"/>
        <w:ind w:firstLine="210" w:firstLineChars="100"/>
        <w:rPr>
          <w:rFonts w:ascii="宋体" w:hAnsi="宋体"/>
          <w:color w:val="000000" w:themeColor="text1"/>
          <w:szCs w:val="21"/>
        </w:rPr>
      </w:pPr>
      <w:r>
        <w:rPr>
          <w:rFonts w:hint="eastAsia" w:asciiTheme="minorEastAsia" w:hAnsiTheme="minorEastAsia" w:eastAsiaTheme="minorEastAsia" w:cstheme="minorEastAsia"/>
          <w:szCs w:val="21"/>
        </w:rPr>
        <w:t>*</w:t>
      </w:r>
      <w:r>
        <w:rPr>
          <w:rFonts w:hint="eastAsia" w:ascii="宋体" w:hAnsi="宋体"/>
          <w:color w:val="000000" w:themeColor="text1"/>
          <w:szCs w:val="21"/>
        </w:rPr>
        <w:t>1.18刀架行程Z向：</w:t>
      </w:r>
      <w:r>
        <w:rPr>
          <w:rFonts w:hint="eastAsia" w:ascii="宋体" w:hAnsi="宋体"/>
          <w:color w:val="000000" w:themeColor="text1"/>
          <w:szCs w:val="21"/>
          <w:u w:val="single"/>
        </w:rPr>
        <w:t>1400mm</w:t>
      </w:r>
    </w:p>
    <w:p>
      <w:pPr>
        <w:spacing w:line="360" w:lineRule="auto"/>
        <w:ind w:firstLine="210" w:firstLineChars="100"/>
        <w:rPr>
          <w:rFonts w:ascii="宋体" w:hAnsi="宋体"/>
          <w:color w:val="000000" w:themeColor="text1"/>
          <w:szCs w:val="21"/>
        </w:rPr>
      </w:pPr>
      <w:r>
        <w:rPr>
          <w:rFonts w:hint="eastAsia" w:ascii="宋体" w:hAnsi="宋体"/>
          <w:color w:val="000000" w:themeColor="text1"/>
          <w:szCs w:val="21"/>
        </w:rPr>
        <w:t>1.19尾座套筒直径：</w:t>
      </w:r>
      <w:r>
        <w:rPr>
          <w:rFonts w:hint="eastAsia" w:ascii="宋体" w:hAnsi="宋体"/>
          <w:color w:val="000000" w:themeColor="text1"/>
          <w:szCs w:val="21"/>
          <w:u w:val="single"/>
        </w:rPr>
        <w:t>φ75mm</w:t>
      </w:r>
    </w:p>
    <w:p>
      <w:pPr>
        <w:spacing w:line="360" w:lineRule="auto"/>
        <w:ind w:firstLine="210" w:firstLineChars="100"/>
        <w:rPr>
          <w:rFonts w:ascii="宋体" w:hAnsi="宋体"/>
          <w:color w:val="000000" w:themeColor="text1"/>
          <w:szCs w:val="21"/>
        </w:rPr>
      </w:pPr>
      <w:r>
        <w:rPr>
          <w:rFonts w:hint="eastAsia" w:ascii="宋体" w:hAnsi="宋体"/>
          <w:color w:val="000000" w:themeColor="text1"/>
          <w:szCs w:val="21"/>
        </w:rPr>
        <w:t>1.20尾座套筒锥度：</w:t>
      </w:r>
      <w:r>
        <w:rPr>
          <w:rFonts w:hint="eastAsia" w:ascii="宋体" w:hAnsi="宋体"/>
          <w:color w:val="000000" w:themeColor="text1"/>
          <w:szCs w:val="21"/>
          <w:u w:val="single"/>
        </w:rPr>
        <w:t>莫氏5号</w:t>
      </w:r>
    </w:p>
    <w:p>
      <w:pPr>
        <w:spacing w:line="360" w:lineRule="auto"/>
        <w:ind w:firstLine="210" w:firstLineChars="100"/>
        <w:rPr>
          <w:rFonts w:ascii="宋体" w:hAnsi="宋体"/>
          <w:color w:val="000000" w:themeColor="text1"/>
          <w:szCs w:val="21"/>
        </w:rPr>
      </w:pPr>
      <w:r>
        <w:rPr>
          <w:rFonts w:hint="eastAsia" w:ascii="宋体" w:hAnsi="宋体"/>
          <w:color w:val="000000" w:themeColor="text1"/>
          <w:szCs w:val="21"/>
        </w:rPr>
        <w:t>1.21尾座套筒最大行程：</w:t>
      </w:r>
      <w:r>
        <w:rPr>
          <w:rFonts w:hint="eastAsia" w:ascii="宋体" w:hAnsi="宋体"/>
          <w:color w:val="000000" w:themeColor="text1"/>
          <w:szCs w:val="21"/>
          <w:u w:val="single"/>
        </w:rPr>
        <w:t>150mm</w:t>
      </w:r>
    </w:p>
    <w:p>
      <w:pPr>
        <w:spacing w:line="360" w:lineRule="auto"/>
        <w:ind w:firstLine="210" w:firstLineChars="100"/>
        <w:jc w:val="left"/>
        <w:rPr>
          <w:rFonts w:ascii="宋体" w:hAnsi="宋体"/>
          <w:color w:val="000000" w:themeColor="text1"/>
          <w:szCs w:val="21"/>
        </w:rPr>
      </w:pPr>
      <w:r>
        <w:rPr>
          <w:rFonts w:hint="eastAsia" w:ascii="宋体" w:hAnsi="宋体"/>
          <w:color w:val="000000" w:themeColor="text1"/>
          <w:szCs w:val="21"/>
        </w:rPr>
        <w:t>1.22尾座横向调整量：</w:t>
      </w:r>
      <w:r>
        <w:rPr>
          <w:rFonts w:hint="eastAsia" w:ascii="宋体" w:hAnsi="宋体"/>
          <w:color w:val="000000" w:themeColor="text1"/>
          <w:szCs w:val="21"/>
          <w:u w:val="single"/>
        </w:rPr>
        <w:t>±15mm</w:t>
      </w:r>
    </w:p>
    <w:p>
      <w:pPr>
        <w:spacing w:line="360" w:lineRule="auto"/>
        <w:ind w:firstLine="210" w:firstLineChars="100"/>
        <w:jc w:val="left"/>
        <w:rPr>
          <w:rFonts w:asciiTheme="minorEastAsia" w:hAnsiTheme="minorEastAsia" w:eastAsiaTheme="minorEastAsia" w:cstheme="minorEastAsia"/>
          <w:color w:val="000000" w:themeColor="text1"/>
          <w:szCs w:val="21"/>
        </w:rPr>
      </w:pPr>
      <w:r>
        <w:rPr>
          <w:rFonts w:hint="eastAsia" w:asciiTheme="minorEastAsia" w:hAnsiTheme="minorEastAsia" w:eastAsiaTheme="minorEastAsia" w:cstheme="minorEastAsia"/>
          <w:color w:val="000000" w:themeColor="text1"/>
          <w:szCs w:val="21"/>
        </w:rPr>
        <w:t>1.23机床外型尺寸：</w:t>
      </w:r>
      <w:r>
        <w:rPr>
          <w:rFonts w:hint="eastAsia" w:ascii="宋体" w:hAnsi="宋体" w:cs="宋体"/>
          <w:color w:val="000000" w:themeColor="text1"/>
          <w:szCs w:val="21"/>
          <w:u w:val="single"/>
        </w:rPr>
        <w:t>≧</w:t>
      </w:r>
      <w:r>
        <w:rPr>
          <w:rFonts w:hint="eastAsia" w:asciiTheme="minorEastAsia" w:hAnsiTheme="minorEastAsia" w:eastAsiaTheme="minorEastAsia" w:cstheme="minorEastAsia"/>
          <w:color w:val="000000" w:themeColor="text1"/>
          <w:szCs w:val="21"/>
          <w:u w:val="single"/>
        </w:rPr>
        <w:t>3300×1500×1700mm(长×宽×高)</w:t>
      </w:r>
    </w:p>
    <w:p>
      <w:pPr>
        <w:spacing w:line="360" w:lineRule="auto"/>
        <w:ind w:firstLine="210" w:firstLineChars="100"/>
        <w:jc w:val="left"/>
        <w:rPr>
          <w:rFonts w:asciiTheme="minorEastAsia" w:hAnsiTheme="minorEastAsia" w:eastAsiaTheme="minorEastAsia" w:cstheme="minorEastAsia"/>
          <w:color w:val="000000" w:themeColor="text1"/>
          <w:szCs w:val="21"/>
        </w:rPr>
      </w:pPr>
      <w:r>
        <w:rPr>
          <w:rFonts w:hint="eastAsia" w:asciiTheme="minorEastAsia" w:hAnsiTheme="minorEastAsia" w:eastAsiaTheme="minorEastAsia" w:cstheme="minorEastAsia"/>
          <w:color w:val="000000" w:themeColor="text1"/>
          <w:szCs w:val="21"/>
        </w:rPr>
        <w:t>1.24机床净重：</w:t>
      </w:r>
      <w:r>
        <w:rPr>
          <w:rFonts w:hint="eastAsia" w:asciiTheme="minorEastAsia" w:hAnsiTheme="minorEastAsia" w:eastAsiaTheme="minorEastAsia" w:cstheme="minorEastAsia"/>
          <w:color w:val="000000" w:themeColor="text1"/>
          <w:szCs w:val="21"/>
          <w:u w:val="single"/>
        </w:rPr>
        <w:t>2100-2200kg</w:t>
      </w:r>
    </w:p>
    <w:p>
      <w:pPr>
        <w:spacing w:line="360" w:lineRule="auto"/>
        <w:ind w:firstLine="210" w:firstLineChars="100"/>
        <w:jc w:val="left"/>
        <w:rPr>
          <w:rFonts w:asciiTheme="minorEastAsia" w:hAnsiTheme="minorEastAsia" w:eastAsiaTheme="minorEastAsia" w:cstheme="minorEastAsia"/>
          <w:color w:val="000000" w:themeColor="text1"/>
          <w:szCs w:val="21"/>
        </w:rPr>
      </w:pP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color w:val="000000" w:themeColor="text1"/>
          <w:szCs w:val="21"/>
        </w:rPr>
        <w:t>1.25最大工件加工重量：</w:t>
      </w:r>
      <w:r>
        <w:rPr>
          <w:rFonts w:hint="eastAsia" w:asciiTheme="minorEastAsia" w:hAnsiTheme="minorEastAsia" w:eastAsiaTheme="minorEastAsia" w:cstheme="minorEastAsia"/>
          <w:color w:val="000000" w:themeColor="text1"/>
          <w:szCs w:val="21"/>
          <w:u w:val="single"/>
        </w:rPr>
        <w:t>500kg</w:t>
      </w:r>
    </w:p>
    <w:p>
      <w:pPr>
        <w:spacing w:line="360" w:lineRule="auto"/>
        <w:ind w:firstLine="210" w:firstLineChars="100"/>
        <w:jc w:val="left"/>
        <w:rPr>
          <w:rFonts w:asciiTheme="minorEastAsia" w:hAnsiTheme="minorEastAsia" w:eastAsiaTheme="minorEastAsia" w:cstheme="minorEastAsia"/>
          <w:color w:val="000000" w:themeColor="text1"/>
          <w:szCs w:val="21"/>
          <w:u w:val="single"/>
        </w:rPr>
      </w:pP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color w:val="000000" w:themeColor="text1"/>
          <w:szCs w:val="21"/>
        </w:rPr>
        <w:t>1.26电机功率参数：</w:t>
      </w:r>
      <w:r>
        <w:rPr>
          <w:rFonts w:hint="eastAsia" w:asciiTheme="minorEastAsia" w:hAnsiTheme="minorEastAsia" w:eastAsiaTheme="minorEastAsia" w:cstheme="minorEastAsia"/>
          <w:color w:val="000000" w:themeColor="text1"/>
          <w:szCs w:val="21"/>
          <w:u w:val="single"/>
        </w:rPr>
        <w:t>主电机功率</w:t>
      </w:r>
      <w:r>
        <w:rPr>
          <w:rFonts w:hint="eastAsia" w:asciiTheme="minorEastAsia" w:hAnsiTheme="minorEastAsia" w:eastAsiaTheme="minorEastAsia" w:cstheme="minorEastAsia"/>
          <w:szCs w:val="21"/>
          <w:u w:val="single"/>
        </w:rPr>
        <w:t>：≧7.</w:t>
      </w:r>
      <w:r>
        <w:rPr>
          <w:rFonts w:hint="eastAsia" w:asciiTheme="minorEastAsia" w:hAnsiTheme="minorEastAsia" w:eastAsiaTheme="minorEastAsia" w:cstheme="minorEastAsia"/>
          <w:color w:val="000000" w:themeColor="text1"/>
          <w:szCs w:val="21"/>
          <w:u w:val="single"/>
        </w:rPr>
        <w:t>5 kW（变频电机）；液压电机功率</w:t>
      </w:r>
      <w:r>
        <w:rPr>
          <w:rFonts w:hint="eastAsia" w:asciiTheme="minorEastAsia" w:hAnsiTheme="minorEastAsia" w:eastAsiaTheme="minorEastAsia" w:cstheme="minorEastAsia"/>
          <w:szCs w:val="21"/>
          <w:u w:val="single"/>
        </w:rPr>
        <w:t>：≧</w:t>
      </w:r>
      <w:r>
        <w:rPr>
          <w:rFonts w:hint="eastAsia" w:asciiTheme="minorEastAsia" w:hAnsiTheme="minorEastAsia" w:eastAsiaTheme="minorEastAsia" w:cstheme="minorEastAsia"/>
          <w:color w:val="000000" w:themeColor="text1"/>
          <w:szCs w:val="21"/>
          <w:u w:val="single"/>
        </w:rPr>
        <w:t>1.47kW（普通电机）；X轴伺服电机功率</w:t>
      </w:r>
      <w:r>
        <w:rPr>
          <w:rFonts w:hint="eastAsia" w:asciiTheme="minorEastAsia" w:hAnsiTheme="minorEastAsia" w:eastAsiaTheme="minorEastAsia" w:cstheme="minorEastAsia"/>
          <w:szCs w:val="21"/>
          <w:u w:val="single"/>
        </w:rPr>
        <w:t>：≧</w:t>
      </w:r>
      <w:r>
        <w:rPr>
          <w:rFonts w:hint="eastAsia" w:asciiTheme="minorEastAsia" w:hAnsiTheme="minorEastAsia" w:eastAsiaTheme="minorEastAsia" w:cstheme="minorEastAsia"/>
          <w:color w:val="000000" w:themeColor="text1"/>
          <w:szCs w:val="21"/>
          <w:u w:val="single"/>
        </w:rPr>
        <w:t>1.2kW（伺服电机）；Z轴伺服电机功率</w:t>
      </w:r>
      <w:r>
        <w:rPr>
          <w:rFonts w:hint="eastAsia" w:asciiTheme="minorEastAsia" w:hAnsiTheme="minorEastAsia" w:eastAsiaTheme="minorEastAsia" w:cstheme="minorEastAsia"/>
          <w:szCs w:val="21"/>
          <w:u w:val="single"/>
        </w:rPr>
        <w:t>：≧</w:t>
      </w:r>
      <w:r>
        <w:rPr>
          <w:rFonts w:hint="eastAsia" w:asciiTheme="minorEastAsia" w:hAnsiTheme="minorEastAsia" w:eastAsiaTheme="minorEastAsia" w:cstheme="minorEastAsia"/>
          <w:color w:val="000000" w:themeColor="text1"/>
          <w:szCs w:val="21"/>
          <w:u w:val="single"/>
        </w:rPr>
        <w:t>1.2kW（伺服电机）；冷却泵电机</w:t>
      </w:r>
      <w:r>
        <w:rPr>
          <w:rFonts w:hint="eastAsia" w:asciiTheme="minorEastAsia" w:hAnsiTheme="minorEastAsia" w:eastAsiaTheme="minorEastAsia" w:cstheme="minorEastAsia"/>
          <w:szCs w:val="21"/>
          <w:u w:val="single"/>
        </w:rPr>
        <w:t>：≧</w:t>
      </w:r>
      <w:r>
        <w:rPr>
          <w:rFonts w:hint="eastAsia" w:asciiTheme="minorEastAsia" w:hAnsiTheme="minorEastAsia" w:eastAsiaTheme="minorEastAsia" w:cstheme="minorEastAsia"/>
          <w:color w:val="000000" w:themeColor="text1"/>
          <w:szCs w:val="21"/>
          <w:u w:val="single"/>
        </w:rPr>
        <w:t>0.5 kW（普通电机）；刀台电机功率</w:t>
      </w:r>
      <w:r>
        <w:rPr>
          <w:rFonts w:hint="eastAsia" w:asciiTheme="minorEastAsia" w:hAnsiTheme="minorEastAsia" w:eastAsiaTheme="minorEastAsia" w:cstheme="minorEastAsia"/>
          <w:szCs w:val="21"/>
          <w:u w:val="single"/>
        </w:rPr>
        <w:t>：≧</w:t>
      </w:r>
      <w:r>
        <w:rPr>
          <w:rFonts w:hint="eastAsia" w:asciiTheme="minorEastAsia" w:hAnsiTheme="minorEastAsia" w:eastAsiaTheme="minorEastAsia" w:cstheme="minorEastAsia"/>
          <w:color w:val="000000" w:themeColor="text1"/>
          <w:szCs w:val="21"/>
          <w:u w:val="single"/>
        </w:rPr>
        <w:t>0.18 kW（普通电机）</w:t>
      </w:r>
    </w:p>
    <w:p>
      <w:pPr>
        <w:spacing w:line="360" w:lineRule="auto"/>
        <w:ind w:firstLine="210" w:firstLineChars="100"/>
        <w:jc w:val="left"/>
        <w:rPr>
          <w:rFonts w:asciiTheme="minorEastAsia" w:hAnsiTheme="minorEastAsia" w:eastAsiaTheme="minorEastAsia" w:cstheme="minorEastAsia"/>
          <w:color w:val="000000" w:themeColor="text1"/>
          <w:szCs w:val="21"/>
          <w:u w:val="single"/>
        </w:rPr>
      </w:pP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color w:val="000000" w:themeColor="text1"/>
          <w:szCs w:val="21"/>
        </w:rPr>
        <w:t>1.27 液压系统压力：</w:t>
      </w:r>
      <w:r>
        <w:rPr>
          <w:rFonts w:hint="eastAsia" w:asciiTheme="minorEastAsia" w:hAnsiTheme="minorEastAsia" w:eastAsiaTheme="minorEastAsia" w:cstheme="minorEastAsia"/>
          <w:color w:val="000000" w:themeColor="text1"/>
          <w:szCs w:val="21"/>
          <w:u w:val="single"/>
        </w:rPr>
        <w:t>≥4Mpa</w:t>
      </w:r>
    </w:p>
    <w:p>
      <w:pPr>
        <w:spacing w:line="360" w:lineRule="auto"/>
        <w:ind w:firstLine="210" w:firstLineChars="100"/>
        <w:jc w:val="left"/>
        <w:rPr>
          <w:rFonts w:asciiTheme="minorEastAsia" w:hAnsiTheme="minorEastAsia" w:eastAsiaTheme="minorEastAsia" w:cstheme="minorEastAsia"/>
          <w:color w:val="000000" w:themeColor="text1"/>
          <w:szCs w:val="21"/>
          <w:u w:val="single"/>
        </w:rPr>
      </w:pP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color w:val="000000" w:themeColor="text1"/>
          <w:szCs w:val="21"/>
        </w:rPr>
        <w:t>1.28操作系统：</w:t>
      </w:r>
      <w:r>
        <w:rPr>
          <w:rFonts w:hint="eastAsia" w:asciiTheme="minorEastAsia" w:hAnsiTheme="minorEastAsia" w:eastAsiaTheme="minorEastAsia" w:cstheme="minorEastAsia"/>
          <w:color w:val="000000" w:themeColor="text1"/>
          <w:szCs w:val="21"/>
          <w:u w:val="single"/>
        </w:rPr>
        <w:t>西门子808D</w:t>
      </w:r>
    </w:p>
    <w:p>
      <w:pPr>
        <w:spacing w:line="360" w:lineRule="auto"/>
        <w:ind w:firstLine="210" w:firstLineChars="100"/>
        <w:jc w:val="left"/>
        <w:rPr>
          <w:rFonts w:asciiTheme="minorEastAsia" w:hAnsiTheme="minorEastAsia" w:eastAsiaTheme="minorEastAsia" w:cstheme="minorEastAsia"/>
          <w:color w:val="000000" w:themeColor="text1"/>
          <w:szCs w:val="21"/>
          <w:u w:val="single"/>
        </w:rPr>
      </w:pPr>
      <w:r>
        <w:rPr>
          <w:rFonts w:hint="eastAsia" w:asciiTheme="minorEastAsia" w:hAnsiTheme="minorEastAsia" w:eastAsiaTheme="minorEastAsia" w:cstheme="minorEastAsia"/>
          <w:color w:val="000000" w:themeColor="text1"/>
          <w:szCs w:val="21"/>
        </w:rPr>
        <w:t>1.29刀架转位时间：</w:t>
      </w:r>
      <w:r>
        <w:rPr>
          <w:rFonts w:hint="eastAsia" w:asciiTheme="minorEastAsia" w:hAnsiTheme="minorEastAsia" w:eastAsiaTheme="minorEastAsia" w:cstheme="minorEastAsia"/>
          <w:color w:val="000000" w:themeColor="text1"/>
          <w:szCs w:val="21"/>
          <w:u w:val="single"/>
        </w:rPr>
        <w:t>0.6s</w:t>
      </w:r>
    </w:p>
    <w:p>
      <w:pPr>
        <w:spacing w:line="360" w:lineRule="auto"/>
        <w:ind w:firstLine="210" w:firstLineChars="100"/>
        <w:jc w:val="left"/>
        <w:rPr>
          <w:rFonts w:asciiTheme="minorEastAsia" w:hAnsiTheme="minorEastAsia" w:eastAsiaTheme="minorEastAsia" w:cstheme="minorEastAsia"/>
          <w:color w:val="000000" w:themeColor="text1"/>
          <w:szCs w:val="21"/>
          <w:u w:val="single"/>
        </w:rPr>
      </w:pPr>
      <w:r>
        <w:rPr>
          <w:rFonts w:hint="eastAsia" w:asciiTheme="minorEastAsia" w:hAnsiTheme="minorEastAsia" w:eastAsiaTheme="minorEastAsia" w:cstheme="minorEastAsia"/>
          <w:color w:val="000000" w:themeColor="text1"/>
          <w:szCs w:val="21"/>
        </w:rPr>
        <w:t>1.30刀架转位重复定位精度：</w:t>
      </w:r>
      <w:r>
        <w:rPr>
          <w:rFonts w:hint="eastAsia" w:asciiTheme="minorEastAsia" w:hAnsiTheme="minorEastAsia" w:eastAsiaTheme="minorEastAsia" w:cstheme="minorEastAsia"/>
          <w:color w:val="000000" w:themeColor="text1"/>
          <w:szCs w:val="21"/>
          <w:u w:val="single"/>
        </w:rPr>
        <w:t>0.008mm</w:t>
      </w:r>
    </w:p>
    <w:p>
      <w:pPr>
        <w:spacing w:line="360" w:lineRule="auto"/>
        <w:ind w:firstLine="210" w:firstLineChars="100"/>
        <w:jc w:val="left"/>
        <w:rPr>
          <w:rFonts w:asciiTheme="minorEastAsia" w:hAnsiTheme="minorEastAsia" w:eastAsiaTheme="minorEastAsia" w:cstheme="minorEastAsia"/>
          <w:color w:val="000000" w:themeColor="text1"/>
          <w:szCs w:val="21"/>
          <w:u w:val="single"/>
        </w:rPr>
      </w:pPr>
      <w:r>
        <w:rPr>
          <w:rFonts w:hint="eastAsia" w:asciiTheme="minorEastAsia" w:hAnsiTheme="minorEastAsia" w:eastAsiaTheme="minorEastAsia" w:cstheme="minorEastAsia"/>
          <w:color w:val="000000" w:themeColor="text1"/>
          <w:szCs w:val="21"/>
        </w:rPr>
        <w:t>*1.31工件精度：</w:t>
      </w:r>
      <w:r>
        <w:rPr>
          <w:rFonts w:hint="eastAsia" w:asciiTheme="minorEastAsia" w:hAnsiTheme="minorEastAsia" w:eastAsiaTheme="minorEastAsia" w:cstheme="minorEastAsia"/>
          <w:color w:val="000000" w:themeColor="text1"/>
          <w:szCs w:val="21"/>
          <w:u w:val="single"/>
        </w:rPr>
        <w:t>IT7级</w:t>
      </w:r>
    </w:p>
    <w:p>
      <w:pPr>
        <w:spacing w:line="360" w:lineRule="auto"/>
        <w:ind w:firstLine="210" w:firstLineChars="100"/>
        <w:jc w:val="left"/>
        <w:rPr>
          <w:rFonts w:asciiTheme="minorEastAsia" w:hAnsiTheme="minorEastAsia" w:eastAsiaTheme="minorEastAsia" w:cstheme="minorEastAsia"/>
          <w:color w:val="000000" w:themeColor="text1"/>
          <w:szCs w:val="21"/>
          <w:u w:val="single"/>
        </w:rPr>
      </w:pPr>
      <w:r>
        <w:rPr>
          <w:rFonts w:hint="eastAsia" w:asciiTheme="minorEastAsia" w:hAnsiTheme="minorEastAsia" w:eastAsiaTheme="minorEastAsia" w:cstheme="minorEastAsia"/>
          <w:color w:val="000000" w:themeColor="text1"/>
          <w:szCs w:val="21"/>
        </w:rPr>
        <w:t>1.32工件表面粗糙度：</w:t>
      </w:r>
      <w:r>
        <w:rPr>
          <w:rFonts w:hint="eastAsia" w:asciiTheme="minorEastAsia" w:hAnsiTheme="minorEastAsia" w:eastAsiaTheme="minorEastAsia" w:cstheme="minorEastAsia"/>
          <w:color w:val="000000" w:themeColor="text1"/>
          <w:szCs w:val="21"/>
          <w:u w:val="single"/>
        </w:rPr>
        <w:t>0.8μm</w:t>
      </w:r>
    </w:p>
    <w:p>
      <w:pPr>
        <w:spacing w:line="360" w:lineRule="auto"/>
        <w:ind w:firstLine="210" w:firstLineChars="100"/>
        <w:jc w:val="left"/>
        <w:rPr>
          <w:rFonts w:asciiTheme="majorEastAsia" w:hAnsiTheme="majorEastAsia" w:eastAsiaTheme="majorEastAsia"/>
          <w:color w:val="000000" w:themeColor="text1"/>
          <w:szCs w:val="21"/>
          <w:u w:val="single"/>
        </w:rPr>
      </w:pP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color w:val="000000" w:themeColor="text1"/>
          <w:szCs w:val="21"/>
        </w:rPr>
        <w:t>1.33刀架形式：</w:t>
      </w:r>
      <w:r>
        <w:rPr>
          <w:rFonts w:hint="eastAsia" w:asciiTheme="minorEastAsia" w:hAnsiTheme="minorEastAsia" w:eastAsiaTheme="minorEastAsia" w:cstheme="minorEastAsia"/>
          <w:color w:val="000000" w:themeColor="text1"/>
          <w:szCs w:val="21"/>
          <w:u w:val="single"/>
        </w:rPr>
        <w:t>立式四工位</w:t>
      </w:r>
    </w:p>
    <w:p>
      <w:pPr>
        <w:autoSpaceDE w:val="0"/>
        <w:autoSpaceDN w:val="0"/>
        <w:adjustRightInd w:val="0"/>
        <w:snapToGrid w:val="0"/>
        <w:spacing w:line="360" w:lineRule="auto"/>
        <w:ind w:right="105" w:rightChars="50"/>
        <w:jc w:val="left"/>
        <w:rPr>
          <w:rFonts w:ascii="宋体" w:hAnsi="宋体"/>
          <w:szCs w:val="21"/>
        </w:rPr>
      </w:pPr>
      <w:r>
        <w:rPr>
          <w:rFonts w:ascii="宋体" w:hAnsi="宋体"/>
          <w:szCs w:val="21"/>
        </w:rPr>
        <w:t>2</w:t>
      </w:r>
      <w:r>
        <w:rPr>
          <w:rFonts w:hint="eastAsia" w:ascii="宋体" w:hAnsi="宋体"/>
          <w:szCs w:val="21"/>
        </w:rPr>
        <w:t>. 技术性能要求</w:t>
      </w:r>
    </w:p>
    <w:p>
      <w:pPr>
        <w:spacing w:line="360" w:lineRule="auto"/>
        <w:ind w:firstLine="210" w:firstLineChars="100"/>
        <w:rPr>
          <w:rFonts w:ascii="宋体" w:hAnsi="宋体"/>
          <w:szCs w:val="21"/>
        </w:rPr>
      </w:pPr>
      <w:r>
        <w:rPr>
          <w:rFonts w:hint="eastAsia" w:ascii="宋体" w:hAnsi="宋体"/>
          <w:szCs w:val="21"/>
        </w:rPr>
        <w:t>△2.1.SK50P数控车床的主轴为通孔式，运转平稳，最高转速达1620r/min。</w:t>
      </w:r>
    </w:p>
    <w:p>
      <w:pPr>
        <w:spacing w:line="360" w:lineRule="auto"/>
        <w:ind w:firstLine="210" w:firstLineChars="100"/>
        <w:rPr>
          <w:rFonts w:ascii="宋体" w:hAnsi="宋体"/>
          <w:szCs w:val="21"/>
        </w:rPr>
      </w:pPr>
      <w:r>
        <w:rPr>
          <w:rFonts w:hint="eastAsia" w:ascii="宋体" w:hAnsi="宋体"/>
          <w:szCs w:val="21"/>
        </w:rPr>
        <w:t>△2.2 主轴箱采取圆筒筋形结构，使热变形均匀，避免主轴中心因受热不均产生偏移。</w:t>
      </w:r>
    </w:p>
    <w:p>
      <w:pPr>
        <w:spacing w:line="360" w:lineRule="auto"/>
        <w:ind w:firstLine="210" w:firstLineChars="100"/>
        <w:rPr>
          <w:rFonts w:ascii="宋体" w:hAnsi="宋体"/>
          <w:szCs w:val="21"/>
        </w:rPr>
      </w:pPr>
      <w:r>
        <w:rPr>
          <w:rFonts w:hint="eastAsia" w:ascii="宋体" w:hAnsi="宋体"/>
          <w:szCs w:val="21"/>
        </w:rPr>
        <w:t>△2.3 主轴采用电机通过皮带轮直接带动主轴旋转，减少机械传动的功率损耗。</w:t>
      </w:r>
    </w:p>
    <w:p>
      <w:pPr>
        <w:spacing w:line="360" w:lineRule="auto"/>
        <w:ind w:firstLine="210" w:firstLineChars="100"/>
        <w:rPr>
          <w:rFonts w:ascii="宋体" w:hAnsi="宋体"/>
          <w:szCs w:val="21"/>
        </w:rPr>
      </w:pPr>
      <w:r>
        <w:rPr>
          <w:rFonts w:hint="eastAsia" w:ascii="宋体" w:hAnsi="宋体"/>
          <w:szCs w:val="21"/>
        </w:rPr>
        <w:t>△2.4 纵、横向进给采用伺服电机通过联轴器与滚珠丝杠直接连接，滚珠丝杠一端固定一端支承的方式，避免在工作过程中由于温度升高而引起丝杠伸长，产生纵向弯曲。</w:t>
      </w:r>
    </w:p>
    <w:p>
      <w:pPr>
        <w:spacing w:line="360" w:lineRule="auto"/>
        <w:ind w:firstLine="210" w:firstLineChars="100"/>
        <w:rPr>
          <w:rFonts w:ascii="宋体" w:hAnsi="宋体"/>
          <w:szCs w:val="21"/>
        </w:rPr>
      </w:pPr>
      <w:r>
        <w:rPr>
          <w:rFonts w:hint="eastAsia" w:ascii="宋体" w:hAnsi="宋体"/>
          <w:szCs w:val="21"/>
        </w:rPr>
        <w:t>△2.5床身导轨要经中频淬火和精密磨削，床鞍导轨贴塑，精度保持性好，高强度铸铁床身可以提高精度而减少振动。</w:t>
      </w:r>
    </w:p>
    <w:p>
      <w:pPr>
        <w:spacing w:line="360" w:lineRule="auto"/>
        <w:ind w:firstLine="210" w:firstLineChars="100"/>
        <w:rPr>
          <w:rFonts w:ascii="宋体" w:hAnsi="宋体"/>
          <w:szCs w:val="21"/>
        </w:rPr>
      </w:pPr>
      <w:r>
        <w:rPr>
          <w:rFonts w:hint="eastAsia" w:ascii="宋体" w:hAnsi="宋体"/>
          <w:szCs w:val="21"/>
        </w:rPr>
        <w:t>*2.6 尾座为手动式。</w:t>
      </w:r>
    </w:p>
    <w:p>
      <w:pPr>
        <w:spacing w:line="360" w:lineRule="auto"/>
        <w:ind w:firstLine="210" w:firstLineChars="100"/>
        <w:rPr>
          <w:rFonts w:ascii="宋体" w:hAnsi="宋体"/>
          <w:szCs w:val="21"/>
        </w:rPr>
      </w:pPr>
      <w:r>
        <w:rPr>
          <w:rFonts w:hint="eastAsia" w:ascii="宋体" w:hAnsi="宋体"/>
          <w:szCs w:val="21"/>
        </w:rPr>
        <w:t>*2.7集中式机床操作面板，机床数控系统采用西门子SINUMERIK 808D数控系统。能控制最多三个带脉冲接口的进给轴和一个带模拟量接口的主轴。该数控系统需由数控系统操作面板、机床控制面板、坐标系、软件界面组成。</w:t>
      </w:r>
    </w:p>
    <w:p>
      <w:pPr>
        <w:spacing w:line="360" w:lineRule="auto"/>
        <w:ind w:firstLine="210" w:firstLineChars="100"/>
        <w:rPr>
          <w:rFonts w:ascii="宋体" w:hAnsi="宋体"/>
          <w:szCs w:val="21"/>
        </w:rPr>
      </w:pPr>
      <w:r>
        <w:rPr>
          <w:rFonts w:hint="eastAsia" w:ascii="宋体" w:hAnsi="宋体"/>
          <w:szCs w:val="21"/>
        </w:rPr>
        <w:t>*2.8 供应方提供安装所需的可调垫铁、地脚螺栓等相关附件。</w:t>
      </w:r>
    </w:p>
    <w:p>
      <w:pPr>
        <w:spacing w:line="360" w:lineRule="auto"/>
        <w:ind w:firstLine="210" w:firstLineChars="100"/>
        <w:rPr>
          <w:rFonts w:ascii="宋体" w:hAnsi="宋体"/>
          <w:szCs w:val="21"/>
        </w:rPr>
      </w:pPr>
      <w:r>
        <w:rPr>
          <w:rFonts w:hint="eastAsia" w:ascii="宋体" w:hAnsi="宋体"/>
          <w:szCs w:val="21"/>
        </w:rPr>
        <w:t>*2.9能效等级：1级。</w:t>
      </w:r>
    </w:p>
    <w:p>
      <w:pPr>
        <w:spacing w:line="360" w:lineRule="auto"/>
        <w:ind w:firstLine="210" w:firstLineChars="100"/>
        <w:rPr>
          <w:rFonts w:ascii="宋体" w:hAnsi="宋体"/>
          <w:szCs w:val="21"/>
        </w:rPr>
      </w:pPr>
      <w:r>
        <w:rPr>
          <w:rFonts w:hint="eastAsia" w:ascii="宋体" w:hAnsi="宋体"/>
          <w:szCs w:val="21"/>
        </w:rPr>
        <w:t>*2.10电机不允许使用国家淘汰目录中的电机。</w:t>
      </w:r>
    </w:p>
    <w:p>
      <w:pPr>
        <w:spacing w:line="360" w:lineRule="auto"/>
        <w:rPr>
          <w:rFonts w:ascii="宋体" w:hAnsi="宋体"/>
          <w:szCs w:val="21"/>
        </w:rPr>
      </w:pPr>
      <w:r>
        <w:rPr>
          <w:rFonts w:hint="eastAsia" w:ascii="宋体" w:hAnsi="宋体"/>
          <w:szCs w:val="21"/>
        </w:rPr>
        <w:t>3．安全技术要求</w:t>
      </w:r>
    </w:p>
    <w:p>
      <w:pPr>
        <w:spacing w:line="360" w:lineRule="auto"/>
        <w:ind w:firstLine="210" w:firstLineChars="100"/>
        <w:rPr>
          <w:rFonts w:ascii="宋体" w:hAnsi="宋体"/>
          <w:szCs w:val="21"/>
        </w:rPr>
      </w:pPr>
      <w:r>
        <w:rPr>
          <w:rFonts w:hint="eastAsia" w:ascii="宋体" w:hAnsi="宋体"/>
          <w:szCs w:val="21"/>
        </w:rPr>
        <w:t>3.1采用半护罩防护，考虑多项安全保护措施，如：电控柜安全装置，安全操作门，操作门的强化玻璃设计，确保机械及人身之安全。</w:t>
      </w:r>
    </w:p>
    <w:p>
      <w:pPr>
        <w:spacing w:line="360" w:lineRule="auto"/>
        <w:ind w:firstLine="210" w:firstLineChars="100"/>
        <w:rPr>
          <w:rFonts w:ascii="宋体" w:hAnsi="宋体"/>
          <w:szCs w:val="21"/>
        </w:rPr>
      </w:pPr>
      <w:r>
        <w:rPr>
          <w:rFonts w:hint="eastAsia" w:ascii="宋体" w:hAnsi="宋体"/>
          <w:szCs w:val="21"/>
        </w:rPr>
        <w:t>3.2机床电气设计符合GB-5226.1电气标准。</w:t>
      </w:r>
    </w:p>
    <w:p>
      <w:pPr>
        <w:spacing w:line="360" w:lineRule="auto"/>
        <w:ind w:firstLine="210" w:firstLineChars="100"/>
        <w:rPr>
          <w:rFonts w:ascii="宋体" w:hAnsi="宋体"/>
          <w:szCs w:val="21"/>
        </w:rPr>
      </w:pPr>
      <w:r>
        <w:rPr>
          <w:rFonts w:hint="eastAsia" w:ascii="宋体" w:hAnsi="宋体"/>
          <w:szCs w:val="21"/>
        </w:rPr>
        <w:t>3.3电路的动力回路，设置过流、短路保护，机床相关动作都有相应的互锁，以保障设备和人身安全。</w:t>
      </w:r>
    </w:p>
    <w:p>
      <w:pPr>
        <w:spacing w:line="360" w:lineRule="auto"/>
        <w:ind w:firstLine="210" w:firstLineChars="100"/>
        <w:rPr>
          <w:rFonts w:ascii="宋体" w:hAnsi="宋体"/>
          <w:szCs w:val="21"/>
        </w:rPr>
      </w:pPr>
      <w:r>
        <w:rPr>
          <w:rFonts w:hint="eastAsia" w:ascii="宋体" w:hAnsi="宋体"/>
          <w:szCs w:val="21"/>
        </w:rPr>
        <w:t>3.4电气系统具有自诊断功能，操作及维修人员可根据指示灯及显示器等随时观察到机床各部分的运行状态。</w:t>
      </w:r>
    </w:p>
    <w:p>
      <w:pPr>
        <w:spacing w:line="360" w:lineRule="auto"/>
        <w:ind w:firstLine="210" w:firstLineChars="100"/>
        <w:rPr>
          <w:rFonts w:ascii="宋体" w:hAnsi="宋体"/>
          <w:szCs w:val="21"/>
        </w:rPr>
      </w:pPr>
      <w:r>
        <w:rPr>
          <w:rFonts w:hint="eastAsia" w:ascii="宋体" w:hAnsi="宋体"/>
          <w:szCs w:val="21"/>
        </w:rPr>
        <w:t>3.5电气柜标准配置采用全封闭式，采用空调器散热。电气柜防护等级达到IP54要求；并在电气柜内预留一定空间以便于扩展功能。</w:t>
      </w:r>
    </w:p>
    <w:p>
      <w:pPr>
        <w:spacing w:line="360" w:lineRule="auto"/>
        <w:ind w:firstLine="210" w:firstLineChars="100"/>
        <w:rPr>
          <w:rFonts w:ascii="宋体" w:hAnsi="宋体"/>
          <w:szCs w:val="21"/>
        </w:rPr>
      </w:pPr>
      <w:r>
        <w:rPr>
          <w:rFonts w:hint="eastAsia" w:ascii="宋体" w:hAnsi="宋体"/>
          <w:szCs w:val="21"/>
        </w:rPr>
        <w:t>3.6机床具有报警装置及紧急停止按钮，可防止各种突发故障给机床造成损坏。</w:t>
      </w:r>
    </w:p>
    <w:p>
      <w:pPr>
        <w:spacing w:line="360" w:lineRule="auto"/>
        <w:rPr>
          <w:rFonts w:ascii="宋体" w:hAnsi="宋体"/>
          <w:szCs w:val="21"/>
        </w:rPr>
      </w:pPr>
      <w:r>
        <w:rPr>
          <w:rFonts w:hint="eastAsia" w:ascii="宋体" w:hAnsi="宋体"/>
          <w:szCs w:val="21"/>
        </w:rPr>
        <w:t>4.招标人提出的特别技术要求</w:t>
      </w:r>
    </w:p>
    <w:p>
      <w:pPr>
        <w:pStyle w:val="17"/>
        <w:tabs>
          <w:tab w:val="left" w:pos="1290"/>
          <w:tab w:val="left" w:pos="1680"/>
        </w:tabs>
        <w:adjustRightInd w:val="0"/>
        <w:snapToGrid w:val="0"/>
        <w:spacing w:line="360" w:lineRule="auto"/>
        <w:ind w:firstLine="210" w:firstLineChars="100"/>
        <w:rPr>
          <w:sz w:val="21"/>
          <w:szCs w:val="21"/>
        </w:rPr>
      </w:pPr>
      <w:r>
        <w:rPr>
          <w:rFonts w:hint="eastAsia"/>
          <w:sz w:val="21"/>
          <w:szCs w:val="21"/>
        </w:rPr>
        <w:t>4.1.投标厂家必须对招标文件中的技术条款逐条解释并满足工作环境。</w:t>
      </w:r>
    </w:p>
    <w:p>
      <w:pPr>
        <w:pStyle w:val="17"/>
        <w:tabs>
          <w:tab w:val="left" w:pos="1290"/>
          <w:tab w:val="left" w:pos="1680"/>
        </w:tabs>
        <w:adjustRightInd w:val="0"/>
        <w:snapToGrid w:val="0"/>
        <w:spacing w:line="360" w:lineRule="auto"/>
        <w:rPr>
          <w:sz w:val="21"/>
          <w:szCs w:val="21"/>
        </w:rPr>
      </w:pPr>
      <w:r>
        <w:rPr>
          <w:rFonts w:hint="eastAsia"/>
          <w:sz w:val="21"/>
          <w:szCs w:val="21"/>
        </w:rPr>
        <w:t xml:space="preserve">  4.2.投标产品必须满足相关的最新国家和行业标准要求，招标技术要求中相关条款指标高于国家行业要求的，按照招标文件要求条款执行。</w:t>
      </w:r>
    </w:p>
    <w:p>
      <w:pPr>
        <w:pStyle w:val="17"/>
        <w:tabs>
          <w:tab w:val="left" w:pos="1290"/>
          <w:tab w:val="left" w:pos="1680"/>
        </w:tabs>
        <w:adjustRightInd w:val="0"/>
        <w:snapToGrid w:val="0"/>
        <w:spacing w:line="360" w:lineRule="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4.3.上表分项报价合计价格与投标报价设备总价格必须一致。</w:t>
      </w:r>
    </w:p>
    <w:p>
      <w:pPr>
        <w:spacing w:line="360" w:lineRule="auto"/>
        <w:ind w:firstLine="210" w:firstLineChars="1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4.4.安装所需气带、管卡、轨道等安装附件由供货方提供。</w:t>
      </w:r>
    </w:p>
    <w:p>
      <w:pPr>
        <w:spacing w:line="360" w:lineRule="auto"/>
        <w:rPr>
          <w:rFonts w:ascii="宋体" w:hAnsi="宋体"/>
          <w:szCs w:val="21"/>
        </w:rPr>
      </w:pPr>
      <w:r>
        <w:rPr>
          <w:rFonts w:hint="eastAsia" w:ascii="宋体" w:hAnsi="宋体"/>
          <w:szCs w:val="21"/>
        </w:rPr>
        <w:t>5.标准</w:t>
      </w:r>
    </w:p>
    <w:p>
      <w:pPr>
        <w:spacing w:line="360" w:lineRule="auto"/>
        <w:ind w:firstLine="210" w:firstLineChars="100"/>
        <w:rPr>
          <w:rFonts w:ascii="宋体" w:hAnsi="宋体"/>
          <w:szCs w:val="21"/>
        </w:rPr>
      </w:pPr>
      <w:r>
        <w:rPr>
          <w:rFonts w:hint="eastAsia" w:ascii="宋体" w:hAnsi="宋体"/>
          <w:szCs w:val="21"/>
        </w:rPr>
        <w:t>5.1所供应的货物将按下列标准（推荐）进行设计和制造</w:t>
      </w:r>
    </w:p>
    <w:p>
      <w:pPr>
        <w:spacing w:line="360" w:lineRule="auto"/>
        <w:ind w:firstLine="210" w:firstLineChars="100"/>
        <w:rPr>
          <w:rFonts w:ascii="宋体" w:hAnsi="宋体"/>
          <w:szCs w:val="21"/>
        </w:rPr>
      </w:pPr>
      <w:r>
        <w:rPr>
          <w:rFonts w:hint="eastAsia" w:ascii="宋体" w:hAnsi="宋体"/>
          <w:szCs w:val="21"/>
        </w:rPr>
        <w:t>电器:     IEC标准/EN标准</w:t>
      </w:r>
    </w:p>
    <w:p>
      <w:pPr>
        <w:spacing w:line="360" w:lineRule="auto"/>
        <w:ind w:firstLine="210" w:firstLineChars="100"/>
        <w:rPr>
          <w:rFonts w:ascii="宋体" w:hAnsi="宋体"/>
          <w:szCs w:val="21"/>
        </w:rPr>
      </w:pPr>
      <w:r>
        <w:rPr>
          <w:rFonts w:hint="eastAsia" w:ascii="宋体" w:hAnsi="宋体"/>
          <w:szCs w:val="21"/>
        </w:rPr>
        <w:t>机械:     ISO标准</w:t>
      </w:r>
    </w:p>
    <w:p>
      <w:pPr>
        <w:spacing w:line="360" w:lineRule="auto"/>
        <w:ind w:firstLine="210" w:firstLineChars="100"/>
        <w:rPr>
          <w:rFonts w:ascii="宋体" w:hAnsi="宋体"/>
          <w:szCs w:val="21"/>
        </w:rPr>
      </w:pPr>
      <w:r>
        <w:fldChar w:fldCharType="begin"/>
      </w:r>
      <w:r>
        <w:instrText xml:space="preserve"> HYPERLINK "http://www.csres.com/detail/184522.html" </w:instrText>
      </w:r>
      <w:r>
        <w:fldChar w:fldCharType="separate"/>
      </w:r>
      <w:r>
        <w:rPr>
          <w:rFonts w:hint="eastAsia"/>
          <w:szCs w:val="21"/>
        </w:rPr>
        <w:t>GB/T 16462.1-2007</w:t>
      </w:r>
      <w:r>
        <w:rPr>
          <w:rFonts w:hint="eastAsia"/>
          <w:szCs w:val="21"/>
        </w:rPr>
        <w:fldChar w:fldCharType="end"/>
      </w:r>
      <w:r>
        <w:rPr>
          <w:rFonts w:hint="eastAsia" w:ascii="宋体" w:hAnsi="宋体"/>
          <w:szCs w:val="21"/>
        </w:rPr>
        <w:t> 数控车床和车削中心检验条件第1部分:卧式机床几何精度检验</w:t>
      </w:r>
    </w:p>
    <w:p>
      <w:pPr>
        <w:spacing w:line="360" w:lineRule="auto"/>
        <w:ind w:firstLine="210" w:firstLineChars="100"/>
        <w:rPr>
          <w:rFonts w:ascii="宋体" w:hAnsi="宋体"/>
          <w:szCs w:val="21"/>
        </w:rPr>
      </w:pPr>
      <w:r>
        <w:fldChar w:fldCharType="begin"/>
      </w:r>
      <w:r>
        <w:instrText xml:space="preserve"> HYPERLINK "http://www.csres.com/detail/184523.html" </w:instrText>
      </w:r>
      <w:r>
        <w:fldChar w:fldCharType="separate"/>
      </w:r>
      <w:r>
        <w:rPr>
          <w:rFonts w:hint="eastAsia"/>
          <w:szCs w:val="21"/>
        </w:rPr>
        <w:t>GB/T 16462.4-2007</w:t>
      </w:r>
      <w:r>
        <w:rPr>
          <w:rFonts w:hint="eastAsia"/>
          <w:szCs w:val="21"/>
        </w:rPr>
        <w:fldChar w:fldCharType="end"/>
      </w:r>
      <w:r>
        <w:rPr>
          <w:rFonts w:hint="eastAsia" w:ascii="宋体" w:hAnsi="宋体"/>
          <w:szCs w:val="21"/>
        </w:rPr>
        <w:t> 数控车床和车削中心检验条件第4部分:线性和回转轴线的定位精度及重复定位精度检验</w:t>
      </w:r>
    </w:p>
    <w:p>
      <w:pPr>
        <w:spacing w:line="360" w:lineRule="auto"/>
        <w:ind w:firstLine="210" w:firstLineChars="100"/>
        <w:rPr>
          <w:rFonts w:ascii="宋体" w:hAnsi="宋体"/>
          <w:szCs w:val="21"/>
        </w:rPr>
      </w:pPr>
      <w:r>
        <w:fldChar w:fldCharType="begin"/>
      </w:r>
      <w:r>
        <w:instrText xml:space="preserve"> HYPERLINK "http://www.csres.com/detail/201690.html" </w:instrText>
      </w:r>
      <w:r>
        <w:fldChar w:fldCharType="separate"/>
      </w:r>
      <w:r>
        <w:rPr>
          <w:rFonts w:hint="eastAsia"/>
          <w:szCs w:val="21"/>
        </w:rPr>
        <w:t>GB/T 16462.7-2009</w:t>
      </w:r>
      <w:r>
        <w:rPr>
          <w:rFonts w:hint="eastAsia"/>
          <w:szCs w:val="21"/>
        </w:rPr>
        <w:fldChar w:fldCharType="end"/>
      </w:r>
      <w:r>
        <w:rPr>
          <w:rFonts w:hint="eastAsia" w:ascii="宋体" w:hAnsi="宋体"/>
          <w:szCs w:val="21"/>
        </w:rPr>
        <w:t> 数控车床和车削中心检验条件 第7部分：在坐标平面内轮廓特性的评定</w:t>
      </w:r>
    </w:p>
    <w:p>
      <w:pPr>
        <w:spacing w:line="360" w:lineRule="auto"/>
        <w:ind w:firstLine="210" w:firstLineChars="100"/>
        <w:rPr>
          <w:rFonts w:ascii="宋体" w:hAnsi="宋体"/>
          <w:szCs w:val="21"/>
        </w:rPr>
      </w:pPr>
      <w:r>
        <w:fldChar w:fldCharType="begin"/>
      </w:r>
      <w:r>
        <w:instrText xml:space="preserve"> HYPERLINK "http://www.csres.com/detail/201691.html" </w:instrText>
      </w:r>
      <w:r>
        <w:fldChar w:fldCharType="separate"/>
      </w:r>
      <w:r>
        <w:rPr>
          <w:rFonts w:hint="eastAsia"/>
          <w:szCs w:val="21"/>
        </w:rPr>
        <w:t>GB/T 16462.8-2009</w:t>
      </w:r>
      <w:r>
        <w:rPr>
          <w:rFonts w:hint="eastAsia"/>
          <w:szCs w:val="21"/>
        </w:rPr>
        <w:fldChar w:fldCharType="end"/>
      </w:r>
      <w:r>
        <w:rPr>
          <w:rFonts w:hint="eastAsia" w:ascii="宋体" w:hAnsi="宋体"/>
          <w:szCs w:val="21"/>
        </w:rPr>
        <w:t> 数控车床和车削中心检验条件 第8部分：热变形的评定</w:t>
      </w:r>
    </w:p>
    <w:p>
      <w:pPr>
        <w:spacing w:line="360" w:lineRule="auto"/>
        <w:ind w:firstLine="210" w:firstLineChars="100"/>
        <w:rPr>
          <w:rFonts w:ascii="宋体" w:hAnsi="宋体"/>
          <w:szCs w:val="21"/>
        </w:rPr>
      </w:pPr>
      <w:r>
        <w:fldChar w:fldCharType="begin"/>
      </w:r>
      <w:r>
        <w:instrText xml:space="preserve"> HYPERLINK "http://www.csres.com/detail/202624.html" </w:instrText>
      </w:r>
      <w:r>
        <w:fldChar w:fldCharType="separate"/>
      </w:r>
      <w:r>
        <w:rPr>
          <w:rFonts w:hint="eastAsia"/>
          <w:szCs w:val="21"/>
        </w:rPr>
        <w:t>GB 22997-2008</w:t>
      </w:r>
      <w:r>
        <w:rPr>
          <w:rFonts w:hint="eastAsia"/>
          <w:szCs w:val="21"/>
        </w:rPr>
        <w:fldChar w:fldCharType="end"/>
      </w:r>
      <w:r>
        <w:rPr>
          <w:rFonts w:hint="eastAsia" w:ascii="宋体" w:hAnsi="宋体"/>
          <w:szCs w:val="21"/>
        </w:rPr>
        <w:t> </w:t>
      </w:r>
      <w:r>
        <w:rPr>
          <w:rFonts w:hint="eastAsia" w:ascii="宋体" w:hAnsi="宋体"/>
          <w:szCs w:val="21"/>
          <w:lang w:val="en-US" w:eastAsia="zh-CN"/>
        </w:rPr>
        <w:t xml:space="preserve">   </w:t>
      </w:r>
      <w:r>
        <w:rPr>
          <w:rFonts w:hint="eastAsia" w:ascii="宋体" w:hAnsi="宋体"/>
          <w:szCs w:val="21"/>
        </w:rPr>
        <w:t>机床安全 小规格数控车床与车削中心</w:t>
      </w:r>
    </w:p>
    <w:p>
      <w:pPr>
        <w:spacing w:line="360" w:lineRule="auto"/>
        <w:ind w:firstLine="210" w:firstLineChars="100"/>
        <w:rPr>
          <w:rFonts w:ascii="宋体" w:hAnsi="宋体"/>
          <w:szCs w:val="21"/>
        </w:rPr>
      </w:pPr>
      <w:r>
        <w:fldChar w:fldCharType="begin"/>
      </w:r>
      <w:r>
        <w:instrText xml:space="preserve"> HYPERLINK "http://www.csres.com/detail/198508.html" </w:instrText>
      </w:r>
      <w:r>
        <w:fldChar w:fldCharType="separate"/>
      </w:r>
      <w:r>
        <w:rPr>
          <w:rFonts w:hint="eastAsia"/>
          <w:szCs w:val="21"/>
        </w:rPr>
        <w:t>GB 22998-2008</w:t>
      </w:r>
      <w:r>
        <w:rPr>
          <w:rFonts w:hint="eastAsia"/>
          <w:szCs w:val="21"/>
        </w:rPr>
        <w:fldChar w:fldCharType="end"/>
      </w:r>
      <w:r>
        <w:rPr>
          <w:rFonts w:hint="eastAsia" w:ascii="宋体" w:hAnsi="宋体"/>
          <w:szCs w:val="21"/>
        </w:rPr>
        <w:t> </w:t>
      </w:r>
      <w:r>
        <w:rPr>
          <w:rFonts w:hint="eastAsia" w:ascii="宋体" w:hAnsi="宋体"/>
          <w:szCs w:val="21"/>
          <w:lang w:val="en-US" w:eastAsia="zh-CN"/>
        </w:rPr>
        <w:t xml:space="preserve">   </w:t>
      </w:r>
      <w:r>
        <w:rPr>
          <w:rFonts w:hint="eastAsia" w:ascii="宋体" w:hAnsi="宋体"/>
          <w:szCs w:val="21"/>
        </w:rPr>
        <w:t>机床安全 大规格数控车床与车削中心</w:t>
      </w:r>
    </w:p>
    <w:p>
      <w:pPr>
        <w:spacing w:line="360" w:lineRule="auto"/>
        <w:ind w:firstLine="210" w:firstLineChars="100"/>
        <w:rPr>
          <w:rFonts w:ascii="宋体" w:hAnsi="宋体"/>
          <w:szCs w:val="21"/>
        </w:rPr>
      </w:pPr>
      <w:r>
        <w:fldChar w:fldCharType="begin"/>
      </w:r>
      <w:r>
        <w:instrText xml:space="preserve"> HYPERLINK "http://www.csres.com/detail/183671.html" </w:instrText>
      </w:r>
      <w:r>
        <w:fldChar w:fldCharType="separate"/>
      </w:r>
      <w:r>
        <w:rPr>
          <w:rFonts w:hint="eastAsia"/>
          <w:szCs w:val="21"/>
        </w:rPr>
        <w:t>JB/T 10801.3-2007</w:t>
      </w:r>
      <w:r>
        <w:rPr>
          <w:rFonts w:hint="eastAsia"/>
          <w:szCs w:val="21"/>
        </w:rPr>
        <w:fldChar w:fldCharType="end"/>
      </w:r>
      <w:r>
        <w:rPr>
          <w:rFonts w:hint="eastAsia"/>
          <w:szCs w:val="21"/>
          <w:lang w:val="en-US" w:eastAsia="zh-CN"/>
        </w:rPr>
        <w:t xml:space="preserve">  </w:t>
      </w:r>
      <w:r>
        <w:rPr>
          <w:rFonts w:hint="eastAsia" w:ascii="宋体" w:hAnsi="宋体"/>
          <w:szCs w:val="21"/>
        </w:rPr>
        <w:t>电主轴 第3部分： 数控车床用电主轴 技术条件</w:t>
      </w:r>
    </w:p>
    <w:p>
      <w:pPr>
        <w:spacing w:line="360" w:lineRule="auto"/>
        <w:ind w:firstLine="210" w:firstLineChars="100"/>
        <w:rPr>
          <w:rFonts w:ascii="宋体" w:hAnsi="宋体"/>
          <w:szCs w:val="21"/>
        </w:rPr>
      </w:pPr>
      <w:r>
        <w:fldChar w:fldCharType="begin"/>
      </w:r>
      <w:r>
        <w:instrText xml:space="preserve"> HYPERLINK "http://www.csres.com/detail/231958.html" </w:instrText>
      </w:r>
      <w:r>
        <w:fldChar w:fldCharType="separate"/>
      </w:r>
      <w:r>
        <w:rPr>
          <w:rFonts w:hint="eastAsia"/>
          <w:szCs w:val="21"/>
        </w:rPr>
        <w:t>JB/T 11658-2013</w:t>
      </w:r>
      <w:r>
        <w:rPr>
          <w:rFonts w:hint="eastAsia"/>
          <w:szCs w:val="21"/>
        </w:rPr>
        <w:fldChar w:fldCharType="end"/>
      </w:r>
      <w:r>
        <w:rPr>
          <w:rFonts w:hint="eastAsia"/>
          <w:szCs w:val="21"/>
          <w:lang w:val="en-US" w:eastAsia="zh-CN"/>
        </w:rPr>
        <w:t xml:space="preserve">   </w:t>
      </w:r>
      <w:r>
        <w:rPr>
          <w:rFonts w:hint="eastAsia" w:ascii="宋体" w:hAnsi="宋体"/>
          <w:szCs w:val="21"/>
        </w:rPr>
        <w:t>数控车床用机械主轴单元</w:t>
      </w:r>
    </w:p>
    <w:p>
      <w:pPr>
        <w:spacing w:line="360" w:lineRule="auto"/>
        <w:ind w:firstLine="210" w:firstLineChars="100"/>
        <w:rPr>
          <w:rFonts w:ascii="宋体" w:hAnsi="宋体"/>
          <w:szCs w:val="21"/>
        </w:rPr>
      </w:pPr>
      <w:r>
        <w:fldChar w:fldCharType="begin"/>
      </w:r>
      <w:r>
        <w:instrText xml:space="preserve"> HYPERLINK "http://www.csres.com/detail/28465.html" </w:instrText>
      </w:r>
      <w:r>
        <w:fldChar w:fldCharType="separate"/>
      </w:r>
      <w:r>
        <w:rPr>
          <w:rFonts w:hint="eastAsia"/>
          <w:szCs w:val="21"/>
        </w:rPr>
        <w:t>SJ/T 31024-1994</w:t>
      </w:r>
      <w:r>
        <w:rPr>
          <w:rFonts w:hint="eastAsia"/>
          <w:szCs w:val="21"/>
        </w:rPr>
        <w:fldChar w:fldCharType="end"/>
      </w:r>
      <w:r>
        <w:rPr>
          <w:rFonts w:hint="eastAsia" w:ascii="宋体" w:hAnsi="宋体"/>
          <w:szCs w:val="21"/>
        </w:rPr>
        <w:t> </w:t>
      </w:r>
      <w:r>
        <w:rPr>
          <w:rFonts w:hint="eastAsia" w:ascii="宋体" w:hAnsi="宋体"/>
          <w:szCs w:val="21"/>
          <w:lang w:val="en-US" w:eastAsia="zh-CN"/>
        </w:rPr>
        <w:t xml:space="preserve">  </w:t>
      </w:r>
      <w:r>
        <w:rPr>
          <w:rFonts w:hint="eastAsia" w:ascii="宋体" w:hAnsi="宋体"/>
          <w:szCs w:val="21"/>
        </w:rPr>
        <w:t>数控车床完好要求和检查评定方法</w:t>
      </w:r>
    </w:p>
    <w:p>
      <w:pPr>
        <w:spacing w:line="360" w:lineRule="auto"/>
        <w:ind w:firstLine="210" w:firstLineChars="100"/>
        <w:rPr>
          <w:rFonts w:ascii="宋体" w:hAnsi="宋体"/>
          <w:szCs w:val="21"/>
        </w:rPr>
      </w:pPr>
      <w:r>
        <w:fldChar w:fldCharType="begin"/>
      </w:r>
      <w:r>
        <w:instrText xml:space="preserve"> HYPERLINK "http://www.csres.com/detail/208509.html" </w:instrText>
      </w:r>
      <w:r>
        <w:fldChar w:fldCharType="separate"/>
      </w:r>
      <w:r>
        <w:rPr>
          <w:rFonts w:hint="eastAsia"/>
          <w:szCs w:val="21"/>
        </w:rPr>
        <w:t>YS/T 551-2009</w:t>
      </w:r>
      <w:r>
        <w:rPr>
          <w:rFonts w:hint="eastAsia"/>
          <w:szCs w:val="21"/>
        </w:rPr>
        <w:fldChar w:fldCharType="end"/>
      </w:r>
      <w:r>
        <w:rPr>
          <w:rFonts w:hint="eastAsia" w:ascii="宋体" w:hAnsi="宋体"/>
          <w:szCs w:val="21"/>
        </w:rPr>
        <w:t> </w:t>
      </w:r>
      <w:r>
        <w:rPr>
          <w:rFonts w:hint="eastAsia" w:ascii="宋体" w:hAnsi="宋体"/>
          <w:szCs w:val="21"/>
          <w:lang w:val="en-US" w:eastAsia="zh-CN"/>
        </w:rPr>
        <w:t xml:space="preserve">   </w:t>
      </w:r>
      <w:r>
        <w:rPr>
          <w:rFonts w:hint="eastAsia" w:ascii="宋体" w:hAnsi="宋体"/>
          <w:szCs w:val="21"/>
        </w:rPr>
        <w:t xml:space="preserve">数控车床用铜合金棒     </w:t>
      </w:r>
    </w:p>
    <w:p>
      <w:pPr>
        <w:spacing w:line="360" w:lineRule="auto"/>
        <w:ind w:firstLine="210" w:firstLineChars="100"/>
        <w:rPr>
          <w:rFonts w:ascii="宋体" w:hAnsi="宋体"/>
          <w:szCs w:val="21"/>
        </w:rPr>
      </w:pPr>
      <w:r>
        <w:rPr>
          <w:rFonts w:hint="eastAsia" w:ascii="宋体" w:hAnsi="宋体"/>
          <w:szCs w:val="21"/>
        </w:rPr>
        <w:t>5.2设备的设计与制造要求采用国际公制单位，个别部件采用英制单位应列出清单。</w:t>
      </w:r>
    </w:p>
    <w:p>
      <w:pPr>
        <w:spacing w:line="360" w:lineRule="auto"/>
        <w:ind w:firstLine="210" w:firstLineChars="100"/>
        <w:rPr>
          <w:rFonts w:ascii="宋体" w:hAnsi="宋体"/>
          <w:szCs w:val="21"/>
        </w:rPr>
      </w:pPr>
      <w:r>
        <w:rPr>
          <w:rFonts w:hint="eastAsia" w:ascii="宋体" w:hAnsi="宋体"/>
          <w:szCs w:val="21"/>
        </w:rPr>
        <w:t>5.3上述标准均应为投标截止日时的最新有效版。</w:t>
      </w:r>
    </w:p>
    <w:p>
      <w:pPr>
        <w:adjustRightInd w:val="0"/>
        <w:snapToGrid w:val="0"/>
        <w:spacing w:beforeLines="100" w:afterLines="100" w:line="360" w:lineRule="auto"/>
        <w:jc w:val="left"/>
        <w:rPr>
          <w:rFonts w:asciiTheme="majorEastAsia" w:hAnsiTheme="majorEastAsia" w:eastAsiaTheme="majorEastAsia"/>
          <w:b/>
        </w:rPr>
      </w:pPr>
      <w:r>
        <w:rPr>
          <w:rFonts w:hint="eastAsia" w:asciiTheme="majorEastAsia" w:hAnsiTheme="majorEastAsia" w:eastAsiaTheme="majorEastAsia"/>
          <w:b/>
        </w:rPr>
        <w:t>四. 需投标人提供的技术参数</w:t>
      </w:r>
    </w:p>
    <w:p>
      <w:pPr>
        <w:spacing w:line="360" w:lineRule="auto"/>
        <w:rPr>
          <w:rFonts w:ascii="宋体"/>
          <w:spacing w:val="-5"/>
          <w:kern w:val="0"/>
          <w:szCs w:val="21"/>
        </w:rPr>
      </w:pPr>
      <w:r>
        <w:rPr>
          <w:rFonts w:hint="eastAsia" w:ascii="宋体"/>
          <w:spacing w:val="-5"/>
          <w:kern w:val="0"/>
          <w:szCs w:val="21"/>
        </w:rPr>
        <w:t>1 .技术参数及性能</w:t>
      </w:r>
    </w:p>
    <w:p>
      <w:pPr>
        <w:keepNext w:val="0"/>
        <w:keepLines w:val="0"/>
        <w:widowControl w:val="0"/>
        <w:suppressLineNumbers w:val="0"/>
        <w:spacing w:before="0" w:beforeAutospacing="0" w:after="0" w:afterAutospacing="0" w:line="360" w:lineRule="auto"/>
        <w:ind w:left="0" w:right="0" w:firstLine="210" w:firstLineChars="100"/>
        <w:jc w:val="both"/>
        <w:rPr>
          <w:rFonts w:hint="eastAsia" w:ascii="宋体" w:hAnsi="宋体" w:eastAsia="宋体" w:cs="宋体"/>
          <w:color w:val="000000"/>
          <w:szCs w:val="21"/>
          <w:u w:val="single"/>
          <w:lang w:val="en-US"/>
        </w:rPr>
      </w:pPr>
      <w:r>
        <w:rPr>
          <w:rFonts w:hint="eastAsia" w:ascii="宋体" w:hAnsi="宋体" w:eastAsia="宋体" w:cs="宋体"/>
          <w:color w:val="000000"/>
          <w:kern w:val="2"/>
          <w:sz w:val="21"/>
          <w:szCs w:val="21"/>
          <w:lang w:val="en-US" w:eastAsia="zh-CN" w:bidi="ar"/>
        </w:rPr>
        <w:t>1.1名称：</w:t>
      </w:r>
      <w:r>
        <w:rPr>
          <w:rFonts w:hint="eastAsia" w:ascii="宋体" w:hAnsi="宋体" w:eastAsia="宋体" w:cs="宋体"/>
          <w:color w:val="000000"/>
          <w:kern w:val="2"/>
          <w:sz w:val="21"/>
          <w:szCs w:val="21"/>
          <w:u w:val="single"/>
          <w:lang w:val="en-US" w:eastAsia="zh-CN" w:bidi="ar"/>
        </w:rPr>
        <w:t xml:space="preserve">           </w:t>
      </w:r>
    </w:p>
    <w:p>
      <w:pPr>
        <w:keepNext w:val="0"/>
        <w:keepLines w:val="0"/>
        <w:widowControl w:val="0"/>
        <w:suppressLineNumbers w:val="0"/>
        <w:spacing w:before="0" w:beforeAutospacing="0" w:after="0" w:afterAutospacing="0" w:line="360" w:lineRule="auto"/>
        <w:ind w:left="0" w:right="0" w:firstLine="210" w:firstLineChars="100"/>
        <w:jc w:val="both"/>
        <w:rPr>
          <w:rFonts w:hint="eastAsia" w:ascii="宋体" w:hAnsi="宋体" w:eastAsia="宋体" w:cs="宋体"/>
          <w:color w:val="000000"/>
          <w:szCs w:val="21"/>
          <w:u w:val="single"/>
          <w:lang w:val="en-US"/>
        </w:rPr>
      </w:pPr>
      <w:r>
        <w:rPr>
          <w:rFonts w:hint="eastAsia" w:ascii="宋体" w:hAnsi="宋体" w:eastAsia="宋体" w:cs="宋体"/>
          <w:color w:val="000000"/>
          <w:kern w:val="2"/>
          <w:sz w:val="21"/>
          <w:szCs w:val="21"/>
          <w:lang w:val="en-US" w:eastAsia="zh-CN" w:bidi="ar"/>
        </w:rPr>
        <w:t>1.2参考型号：</w:t>
      </w:r>
      <w:r>
        <w:rPr>
          <w:rFonts w:hint="eastAsia" w:ascii="宋体" w:hAnsi="宋体" w:eastAsia="宋体" w:cs="宋体"/>
          <w:color w:val="000000"/>
          <w:kern w:val="2"/>
          <w:sz w:val="21"/>
          <w:szCs w:val="21"/>
          <w:u w:val="single"/>
          <w:lang w:val="en-US" w:eastAsia="zh-CN" w:bidi="ar"/>
        </w:rPr>
        <w:t xml:space="preserve">           </w:t>
      </w:r>
    </w:p>
    <w:p>
      <w:pPr>
        <w:keepNext w:val="0"/>
        <w:keepLines w:val="0"/>
        <w:widowControl w:val="0"/>
        <w:suppressLineNumbers w:val="0"/>
        <w:spacing w:before="0" w:beforeAutospacing="0" w:after="0" w:afterAutospacing="0" w:line="360" w:lineRule="auto"/>
        <w:ind w:left="0" w:right="0" w:firstLine="210" w:firstLineChars="100"/>
        <w:jc w:val="both"/>
        <w:rPr>
          <w:rFonts w:hint="eastAsia" w:ascii="宋体" w:hAnsi="宋体" w:eastAsia="宋体" w:cs="宋体"/>
          <w:color w:val="000000"/>
          <w:szCs w:val="21"/>
          <w:u w:val="single"/>
          <w:lang w:val="en-US"/>
        </w:rPr>
      </w:pPr>
      <w:r>
        <w:rPr>
          <w:rFonts w:hint="eastAsia" w:ascii="宋体" w:hAnsi="宋体" w:eastAsia="宋体" w:cs="宋体"/>
          <w:color w:val="000000"/>
          <w:kern w:val="2"/>
          <w:sz w:val="21"/>
          <w:szCs w:val="21"/>
          <w:lang w:val="en-US" w:eastAsia="zh-CN" w:bidi="ar"/>
        </w:rPr>
        <w:t>1.3床身上最大回转直径：</w:t>
      </w:r>
      <w:r>
        <w:rPr>
          <w:rFonts w:hint="eastAsia" w:ascii="宋体" w:hAnsi="宋体" w:eastAsia="宋体" w:cs="宋体"/>
          <w:color w:val="000000"/>
          <w:kern w:val="2"/>
          <w:sz w:val="21"/>
          <w:szCs w:val="21"/>
          <w:u w:val="single"/>
          <w:lang w:val="en-US" w:eastAsia="zh-CN" w:bidi="ar"/>
        </w:rPr>
        <w:t xml:space="preserve">           </w:t>
      </w:r>
    </w:p>
    <w:p>
      <w:pPr>
        <w:keepNext w:val="0"/>
        <w:keepLines w:val="0"/>
        <w:widowControl w:val="0"/>
        <w:suppressLineNumbers w:val="0"/>
        <w:spacing w:before="0" w:beforeAutospacing="0" w:after="0" w:afterAutospacing="0" w:line="360" w:lineRule="auto"/>
        <w:ind w:left="0" w:right="0" w:firstLine="210" w:firstLineChars="100"/>
        <w:jc w:val="both"/>
        <w:rPr>
          <w:rFonts w:hint="eastAsia" w:ascii="宋体" w:hAnsi="宋体" w:eastAsia="宋体" w:cs="宋体"/>
          <w:color w:val="000000"/>
          <w:szCs w:val="21"/>
          <w:u w:val="single"/>
          <w:lang w:val="en-US"/>
        </w:rPr>
      </w:pPr>
      <w:r>
        <w:rPr>
          <w:rFonts w:hint="eastAsia" w:ascii="宋体" w:hAnsi="宋体" w:eastAsia="宋体" w:cs="宋体"/>
          <w:color w:val="000000"/>
          <w:kern w:val="2"/>
          <w:sz w:val="21"/>
          <w:szCs w:val="21"/>
          <w:lang w:val="en-US" w:eastAsia="zh-CN" w:bidi="ar"/>
        </w:rPr>
        <w:t>1.4床鞍上最大回转直径：</w:t>
      </w:r>
      <w:r>
        <w:rPr>
          <w:rFonts w:hint="eastAsia" w:ascii="宋体" w:hAnsi="宋体" w:eastAsia="宋体" w:cs="宋体"/>
          <w:color w:val="000000"/>
          <w:kern w:val="2"/>
          <w:sz w:val="21"/>
          <w:szCs w:val="21"/>
          <w:u w:val="single"/>
          <w:lang w:val="en-US" w:eastAsia="zh-CN" w:bidi="ar"/>
        </w:rPr>
        <w:t xml:space="preserve">           </w:t>
      </w:r>
    </w:p>
    <w:p>
      <w:pPr>
        <w:keepNext w:val="0"/>
        <w:keepLines w:val="0"/>
        <w:widowControl w:val="0"/>
        <w:suppressLineNumbers w:val="0"/>
        <w:spacing w:before="0" w:beforeAutospacing="0" w:after="0" w:afterAutospacing="0" w:line="360" w:lineRule="auto"/>
        <w:ind w:left="0" w:right="0" w:firstLine="210" w:firstLineChars="100"/>
        <w:jc w:val="both"/>
        <w:rPr>
          <w:rFonts w:hint="eastAsia" w:ascii="宋体" w:hAnsi="宋体" w:eastAsia="宋体" w:cs="宋体"/>
          <w:color w:val="000000"/>
          <w:szCs w:val="21"/>
          <w:u w:val="single"/>
          <w:lang w:val="en-US"/>
        </w:rPr>
      </w:pPr>
      <w:r>
        <w:rPr>
          <w:rFonts w:hint="eastAsia" w:ascii="宋体" w:hAnsi="宋体" w:eastAsia="宋体" w:cs="宋体"/>
          <w:color w:val="000000"/>
          <w:kern w:val="2"/>
          <w:sz w:val="21"/>
          <w:szCs w:val="21"/>
          <w:lang w:val="en-US" w:eastAsia="zh-CN" w:bidi="ar"/>
        </w:rPr>
        <w:t>1.5最大车削直径：</w:t>
      </w:r>
      <w:r>
        <w:rPr>
          <w:rFonts w:hint="eastAsia" w:ascii="宋体" w:hAnsi="宋体" w:eastAsia="宋体" w:cs="宋体"/>
          <w:color w:val="000000"/>
          <w:kern w:val="2"/>
          <w:sz w:val="21"/>
          <w:szCs w:val="21"/>
          <w:u w:val="single"/>
          <w:lang w:val="en-US" w:eastAsia="zh-CN" w:bidi="ar"/>
        </w:rPr>
        <w:t xml:space="preserve">           </w:t>
      </w:r>
    </w:p>
    <w:p>
      <w:pPr>
        <w:keepNext w:val="0"/>
        <w:keepLines w:val="0"/>
        <w:widowControl w:val="0"/>
        <w:suppressLineNumbers w:val="0"/>
        <w:spacing w:before="0" w:beforeAutospacing="0" w:after="0" w:afterAutospacing="0" w:line="360" w:lineRule="auto"/>
        <w:ind w:left="0" w:right="0" w:firstLine="210" w:firstLineChars="100"/>
        <w:jc w:val="both"/>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1.6最大工件长度：</w:t>
      </w:r>
      <w:r>
        <w:rPr>
          <w:rFonts w:hint="eastAsia" w:ascii="宋体" w:hAnsi="宋体" w:eastAsia="宋体" w:cs="宋体"/>
          <w:color w:val="000000"/>
          <w:kern w:val="2"/>
          <w:sz w:val="21"/>
          <w:szCs w:val="21"/>
          <w:u w:val="single"/>
          <w:lang w:val="en-US" w:eastAsia="zh-CN" w:bidi="ar"/>
        </w:rPr>
        <w:t xml:space="preserve">           </w:t>
      </w:r>
    </w:p>
    <w:p>
      <w:pPr>
        <w:keepNext w:val="0"/>
        <w:keepLines w:val="0"/>
        <w:widowControl w:val="0"/>
        <w:suppressLineNumbers w:val="0"/>
        <w:spacing w:before="0" w:beforeAutospacing="0" w:after="0" w:afterAutospacing="0" w:line="360" w:lineRule="auto"/>
        <w:ind w:left="0" w:right="0" w:firstLine="210" w:firstLineChars="100"/>
        <w:jc w:val="both"/>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1.7最大车削长度：</w:t>
      </w:r>
      <w:r>
        <w:rPr>
          <w:rFonts w:hint="eastAsia" w:ascii="宋体" w:hAnsi="宋体" w:eastAsia="宋体" w:cs="宋体"/>
          <w:color w:val="000000"/>
          <w:kern w:val="2"/>
          <w:sz w:val="21"/>
          <w:szCs w:val="21"/>
          <w:u w:val="single"/>
          <w:lang w:val="en-US" w:eastAsia="zh-CN" w:bidi="ar"/>
        </w:rPr>
        <w:t xml:space="preserve">           </w:t>
      </w:r>
    </w:p>
    <w:p>
      <w:pPr>
        <w:keepNext w:val="0"/>
        <w:keepLines w:val="0"/>
        <w:widowControl w:val="0"/>
        <w:suppressLineNumbers w:val="0"/>
        <w:spacing w:before="0" w:beforeAutospacing="0" w:after="0" w:afterAutospacing="0" w:line="360" w:lineRule="auto"/>
        <w:ind w:left="0" w:right="0" w:firstLine="210" w:firstLineChars="100"/>
        <w:jc w:val="both"/>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1.8主轴孔直径：</w:t>
      </w:r>
      <w:r>
        <w:rPr>
          <w:rFonts w:hint="eastAsia" w:ascii="宋体" w:hAnsi="宋体" w:eastAsia="宋体" w:cs="宋体"/>
          <w:color w:val="000000"/>
          <w:kern w:val="2"/>
          <w:sz w:val="21"/>
          <w:szCs w:val="21"/>
          <w:u w:val="single"/>
          <w:lang w:val="en-US" w:eastAsia="zh-CN" w:bidi="ar"/>
        </w:rPr>
        <w:t xml:space="preserve">           </w:t>
      </w:r>
    </w:p>
    <w:p>
      <w:pPr>
        <w:keepNext w:val="0"/>
        <w:keepLines w:val="0"/>
        <w:widowControl w:val="0"/>
        <w:suppressLineNumbers w:val="0"/>
        <w:spacing w:before="0" w:beforeAutospacing="0" w:after="0" w:afterAutospacing="0" w:line="360" w:lineRule="auto"/>
        <w:ind w:left="0" w:right="0" w:firstLine="210" w:firstLineChars="100"/>
        <w:jc w:val="both"/>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1.9主轴头：</w:t>
      </w:r>
      <w:r>
        <w:rPr>
          <w:rFonts w:hint="eastAsia" w:ascii="宋体" w:hAnsi="宋体" w:eastAsia="宋体" w:cs="宋体"/>
          <w:color w:val="000000"/>
          <w:kern w:val="2"/>
          <w:sz w:val="21"/>
          <w:szCs w:val="21"/>
          <w:u w:val="single"/>
          <w:lang w:val="en-US" w:eastAsia="zh-CN" w:bidi="ar"/>
        </w:rPr>
        <w:t xml:space="preserve">           </w:t>
      </w:r>
    </w:p>
    <w:p>
      <w:pPr>
        <w:keepNext w:val="0"/>
        <w:keepLines w:val="0"/>
        <w:widowControl w:val="0"/>
        <w:suppressLineNumbers w:val="0"/>
        <w:spacing w:before="0" w:beforeAutospacing="0" w:after="0" w:afterAutospacing="0" w:line="360" w:lineRule="auto"/>
        <w:ind w:left="0" w:right="0" w:firstLine="210" w:firstLineChars="100"/>
        <w:jc w:val="both"/>
        <w:rPr>
          <w:rFonts w:hint="eastAsia" w:ascii="宋体" w:hAnsi="宋体" w:eastAsia="宋体" w:cs="宋体"/>
          <w:color w:val="000000"/>
          <w:szCs w:val="21"/>
          <w:u w:val="single"/>
          <w:lang w:val="en-US"/>
        </w:rPr>
      </w:pPr>
      <w:r>
        <w:rPr>
          <w:rFonts w:hint="eastAsia" w:ascii="宋体" w:hAnsi="宋体" w:eastAsia="宋体" w:cs="宋体"/>
          <w:color w:val="000000"/>
          <w:kern w:val="2"/>
          <w:sz w:val="21"/>
          <w:szCs w:val="21"/>
          <w:lang w:val="en-US" w:eastAsia="zh-CN" w:bidi="ar"/>
        </w:rPr>
        <w:t>1.10主轴转速：</w:t>
      </w:r>
      <w:r>
        <w:rPr>
          <w:rFonts w:hint="eastAsia" w:ascii="宋体" w:hAnsi="宋体" w:eastAsia="宋体" w:cs="宋体"/>
          <w:color w:val="000000"/>
          <w:kern w:val="2"/>
          <w:sz w:val="21"/>
          <w:szCs w:val="21"/>
          <w:u w:val="single"/>
          <w:lang w:val="en-US" w:eastAsia="zh-CN" w:bidi="ar"/>
        </w:rPr>
        <w:t xml:space="preserve">           </w:t>
      </w:r>
    </w:p>
    <w:p>
      <w:pPr>
        <w:keepNext w:val="0"/>
        <w:keepLines w:val="0"/>
        <w:widowControl w:val="0"/>
        <w:suppressLineNumbers w:val="0"/>
        <w:spacing w:before="0" w:beforeAutospacing="0" w:after="0" w:afterAutospacing="0" w:line="360" w:lineRule="auto"/>
        <w:ind w:left="0" w:right="0" w:firstLine="210" w:firstLineChars="100"/>
        <w:jc w:val="both"/>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1.11主轴最大扭矩：</w:t>
      </w:r>
      <w:r>
        <w:rPr>
          <w:rFonts w:hint="eastAsia" w:ascii="宋体" w:hAnsi="宋体" w:eastAsia="宋体" w:cs="宋体"/>
          <w:color w:val="000000"/>
          <w:kern w:val="2"/>
          <w:sz w:val="21"/>
          <w:szCs w:val="21"/>
          <w:u w:val="single"/>
          <w:lang w:val="en-US" w:eastAsia="zh-CN" w:bidi="ar"/>
        </w:rPr>
        <w:t xml:space="preserve">           </w:t>
      </w:r>
    </w:p>
    <w:p>
      <w:pPr>
        <w:keepNext w:val="0"/>
        <w:keepLines w:val="0"/>
        <w:widowControl w:val="0"/>
        <w:suppressLineNumbers w:val="0"/>
        <w:spacing w:before="0" w:beforeAutospacing="0" w:after="0" w:afterAutospacing="0" w:line="360" w:lineRule="auto"/>
        <w:ind w:left="0" w:right="0" w:firstLine="210" w:firstLineChars="100"/>
        <w:jc w:val="both"/>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1.12 X轴快进速度：</w:t>
      </w:r>
      <w:r>
        <w:rPr>
          <w:rFonts w:hint="eastAsia" w:ascii="宋体" w:hAnsi="宋体" w:eastAsia="宋体" w:cs="宋体"/>
          <w:color w:val="000000"/>
          <w:kern w:val="2"/>
          <w:sz w:val="21"/>
          <w:szCs w:val="21"/>
          <w:u w:val="single"/>
          <w:lang w:val="en-US" w:eastAsia="zh-CN" w:bidi="ar"/>
        </w:rPr>
        <w:t xml:space="preserve">           </w:t>
      </w:r>
    </w:p>
    <w:p>
      <w:pPr>
        <w:keepNext w:val="0"/>
        <w:keepLines w:val="0"/>
        <w:widowControl w:val="0"/>
        <w:suppressLineNumbers w:val="0"/>
        <w:spacing w:before="0" w:beforeAutospacing="0" w:after="0" w:afterAutospacing="0" w:line="360" w:lineRule="auto"/>
        <w:ind w:left="0" w:right="0" w:firstLine="210" w:firstLineChars="100"/>
        <w:jc w:val="both"/>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1.13 Z轴快进速度：</w:t>
      </w:r>
      <w:r>
        <w:rPr>
          <w:rFonts w:hint="eastAsia" w:ascii="宋体" w:hAnsi="宋体" w:eastAsia="宋体" w:cs="宋体"/>
          <w:color w:val="000000"/>
          <w:kern w:val="2"/>
          <w:sz w:val="21"/>
          <w:szCs w:val="21"/>
          <w:u w:val="single"/>
          <w:lang w:val="en-US" w:eastAsia="zh-CN" w:bidi="ar"/>
        </w:rPr>
        <w:t xml:space="preserve">           </w:t>
      </w:r>
    </w:p>
    <w:p>
      <w:pPr>
        <w:keepNext w:val="0"/>
        <w:keepLines w:val="0"/>
        <w:widowControl w:val="0"/>
        <w:suppressLineNumbers w:val="0"/>
        <w:spacing w:before="0" w:beforeAutospacing="0" w:after="0" w:afterAutospacing="0" w:line="360" w:lineRule="auto"/>
        <w:ind w:left="0" w:right="0" w:firstLine="210" w:firstLineChars="100"/>
        <w:jc w:val="both"/>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1.14 X向丝杠螺距：</w:t>
      </w:r>
      <w:r>
        <w:rPr>
          <w:rFonts w:hint="eastAsia" w:ascii="宋体" w:hAnsi="宋体" w:eastAsia="宋体" w:cs="宋体"/>
          <w:color w:val="000000"/>
          <w:kern w:val="2"/>
          <w:sz w:val="21"/>
          <w:szCs w:val="21"/>
          <w:u w:val="single"/>
          <w:lang w:val="en-US" w:eastAsia="zh-CN" w:bidi="ar"/>
        </w:rPr>
        <w:t xml:space="preserve">           </w:t>
      </w:r>
    </w:p>
    <w:p>
      <w:pPr>
        <w:keepNext w:val="0"/>
        <w:keepLines w:val="0"/>
        <w:widowControl w:val="0"/>
        <w:suppressLineNumbers w:val="0"/>
        <w:spacing w:before="0" w:beforeAutospacing="0" w:after="0" w:afterAutospacing="0" w:line="360" w:lineRule="auto"/>
        <w:ind w:left="0" w:right="0" w:firstLine="210" w:firstLineChars="100"/>
        <w:jc w:val="both"/>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1.15 Z向丝杠螺距：</w:t>
      </w:r>
      <w:r>
        <w:rPr>
          <w:rFonts w:hint="eastAsia" w:ascii="宋体" w:hAnsi="宋体" w:eastAsia="宋体" w:cs="宋体"/>
          <w:color w:val="000000"/>
          <w:kern w:val="2"/>
          <w:sz w:val="21"/>
          <w:szCs w:val="21"/>
          <w:u w:val="single"/>
          <w:lang w:val="en-US" w:eastAsia="zh-CN" w:bidi="ar"/>
        </w:rPr>
        <w:t xml:space="preserve">           </w:t>
      </w:r>
    </w:p>
    <w:p>
      <w:pPr>
        <w:keepNext w:val="0"/>
        <w:keepLines w:val="0"/>
        <w:widowControl w:val="0"/>
        <w:suppressLineNumbers w:val="0"/>
        <w:spacing w:before="0" w:beforeAutospacing="0" w:after="0" w:afterAutospacing="0" w:line="360" w:lineRule="auto"/>
        <w:ind w:left="0" w:right="0" w:firstLine="210" w:firstLineChars="100"/>
        <w:jc w:val="both"/>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1.16刀架装刀容量：</w:t>
      </w:r>
      <w:r>
        <w:rPr>
          <w:rFonts w:hint="eastAsia" w:ascii="宋体" w:hAnsi="宋体" w:eastAsia="宋体" w:cs="宋体"/>
          <w:color w:val="000000"/>
          <w:kern w:val="2"/>
          <w:sz w:val="21"/>
          <w:szCs w:val="21"/>
          <w:u w:val="single"/>
          <w:lang w:val="en-US" w:eastAsia="zh-CN" w:bidi="ar"/>
        </w:rPr>
        <w:t xml:space="preserve">           </w:t>
      </w:r>
    </w:p>
    <w:p>
      <w:pPr>
        <w:keepNext w:val="0"/>
        <w:keepLines w:val="0"/>
        <w:widowControl w:val="0"/>
        <w:suppressLineNumbers w:val="0"/>
        <w:spacing w:before="0" w:beforeAutospacing="0" w:after="0" w:afterAutospacing="0" w:line="360" w:lineRule="auto"/>
        <w:ind w:left="0" w:right="0" w:firstLine="210" w:firstLineChars="100"/>
        <w:jc w:val="both"/>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1.17刀架行程X向：</w:t>
      </w:r>
      <w:r>
        <w:rPr>
          <w:rFonts w:hint="eastAsia" w:ascii="宋体" w:hAnsi="宋体" w:eastAsia="宋体" w:cs="宋体"/>
          <w:color w:val="000000"/>
          <w:kern w:val="2"/>
          <w:sz w:val="21"/>
          <w:szCs w:val="21"/>
          <w:u w:val="single"/>
          <w:lang w:val="en-US" w:eastAsia="zh-CN" w:bidi="ar"/>
        </w:rPr>
        <w:t xml:space="preserve">           </w:t>
      </w:r>
    </w:p>
    <w:p>
      <w:pPr>
        <w:keepNext w:val="0"/>
        <w:keepLines w:val="0"/>
        <w:widowControl w:val="0"/>
        <w:suppressLineNumbers w:val="0"/>
        <w:spacing w:before="0" w:beforeAutospacing="0" w:after="0" w:afterAutospacing="0" w:line="360" w:lineRule="auto"/>
        <w:ind w:left="0" w:right="0" w:firstLine="210" w:firstLineChars="100"/>
        <w:jc w:val="both"/>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1.18刀架行程Z向：</w:t>
      </w:r>
      <w:r>
        <w:rPr>
          <w:rFonts w:hint="eastAsia" w:ascii="宋体" w:hAnsi="宋体" w:eastAsia="宋体" w:cs="宋体"/>
          <w:color w:val="000000"/>
          <w:kern w:val="2"/>
          <w:sz w:val="21"/>
          <w:szCs w:val="21"/>
          <w:u w:val="single"/>
          <w:lang w:val="en-US" w:eastAsia="zh-CN" w:bidi="ar"/>
        </w:rPr>
        <w:t xml:space="preserve">           </w:t>
      </w:r>
    </w:p>
    <w:p>
      <w:pPr>
        <w:keepNext w:val="0"/>
        <w:keepLines w:val="0"/>
        <w:widowControl w:val="0"/>
        <w:suppressLineNumbers w:val="0"/>
        <w:spacing w:before="0" w:beforeAutospacing="0" w:after="0" w:afterAutospacing="0" w:line="360" w:lineRule="auto"/>
        <w:ind w:left="0" w:right="0" w:firstLine="210" w:firstLineChars="100"/>
        <w:jc w:val="both"/>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1.19尾座套筒直径：</w:t>
      </w:r>
      <w:r>
        <w:rPr>
          <w:rFonts w:hint="eastAsia" w:ascii="宋体" w:hAnsi="宋体" w:eastAsia="宋体" w:cs="宋体"/>
          <w:color w:val="000000"/>
          <w:kern w:val="2"/>
          <w:sz w:val="21"/>
          <w:szCs w:val="21"/>
          <w:u w:val="single"/>
          <w:lang w:val="en-US" w:eastAsia="zh-CN" w:bidi="ar"/>
        </w:rPr>
        <w:t xml:space="preserve">           </w:t>
      </w:r>
    </w:p>
    <w:p>
      <w:pPr>
        <w:keepNext w:val="0"/>
        <w:keepLines w:val="0"/>
        <w:widowControl w:val="0"/>
        <w:suppressLineNumbers w:val="0"/>
        <w:spacing w:before="0" w:beforeAutospacing="0" w:after="0" w:afterAutospacing="0" w:line="360" w:lineRule="auto"/>
        <w:ind w:left="0" w:right="0" w:firstLine="210" w:firstLineChars="100"/>
        <w:jc w:val="both"/>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1.20尾座套筒锥度：</w:t>
      </w:r>
      <w:r>
        <w:rPr>
          <w:rFonts w:hint="eastAsia" w:ascii="宋体" w:hAnsi="宋体" w:eastAsia="宋体" w:cs="宋体"/>
          <w:color w:val="000000"/>
          <w:kern w:val="2"/>
          <w:sz w:val="21"/>
          <w:szCs w:val="21"/>
          <w:u w:val="single"/>
          <w:lang w:val="en-US" w:eastAsia="zh-CN" w:bidi="ar"/>
        </w:rPr>
        <w:t xml:space="preserve">           </w:t>
      </w:r>
    </w:p>
    <w:p>
      <w:pPr>
        <w:keepNext w:val="0"/>
        <w:keepLines w:val="0"/>
        <w:widowControl w:val="0"/>
        <w:suppressLineNumbers w:val="0"/>
        <w:spacing w:before="0" w:beforeAutospacing="0" w:after="0" w:afterAutospacing="0" w:line="360" w:lineRule="auto"/>
        <w:ind w:left="0" w:right="0" w:firstLine="210" w:firstLineChars="100"/>
        <w:jc w:val="both"/>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1.21尾座套筒最大行程：</w:t>
      </w:r>
      <w:r>
        <w:rPr>
          <w:rFonts w:hint="eastAsia" w:ascii="宋体" w:hAnsi="宋体" w:eastAsia="宋体" w:cs="宋体"/>
          <w:color w:val="000000"/>
          <w:kern w:val="2"/>
          <w:sz w:val="21"/>
          <w:szCs w:val="21"/>
          <w:u w:val="single"/>
          <w:lang w:val="en-US" w:eastAsia="zh-CN" w:bidi="ar"/>
        </w:rPr>
        <w:t xml:space="preserve">           </w:t>
      </w:r>
    </w:p>
    <w:p>
      <w:pPr>
        <w:keepNext w:val="0"/>
        <w:keepLines w:val="0"/>
        <w:widowControl w:val="0"/>
        <w:suppressLineNumbers w:val="0"/>
        <w:spacing w:before="0" w:beforeAutospacing="0" w:after="0" w:afterAutospacing="0" w:line="360" w:lineRule="auto"/>
        <w:ind w:left="0" w:right="0" w:firstLine="210" w:firstLineChars="100"/>
        <w:jc w:val="left"/>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1.22尾座横向调整量：</w:t>
      </w:r>
      <w:r>
        <w:rPr>
          <w:rFonts w:hint="eastAsia" w:ascii="宋体" w:hAnsi="宋体" w:eastAsia="宋体" w:cs="宋体"/>
          <w:color w:val="000000"/>
          <w:kern w:val="2"/>
          <w:sz w:val="21"/>
          <w:szCs w:val="21"/>
          <w:u w:val="single"/>
          <w:lang w:val="en-US" w:eastAsia="zh-CN" w:bidi="ar"/>
        </w:rPr>
        <w:t xml:space="preserve">           </w:t>
      </w:r>
    </w:p>
    <w:p>
      <w:pPr>
        <w:keepNext w:val="0"/>
        <w:keepLines w:val="0"/>
        <w:widowControl w:val="0"/>
        <w:suppressLineNumbers w:val="0"/>
        <w:spacing w:before="0" w:beforeAutospacing="0" w:after="0" w:afterAutospacing="0" w:line="360" w:lineRule="auto"/>
        <w:ind w:left="0" w:right="0" w:firstLine="210" w:firstLineChars="100"/>
        <w:jc w:val="left"/>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1.23机床外型尺寸：</w:t>
      </w:r>
      <w:r>
        <w:rPr>
          <w:rFonts w:hint="eastAsia" w:ascii="宋体" w:hAnsi="宋体" w:eastAsia="宋体" w:cs="宋体"/>
          <w:color w:val="000000"/>
          <w:kern w:val="2"/>
          <w:sz w:val="21"/>
          <w:szCs w:val="21"/>
          <w:u w:val="single"/>
          <w:lang w:val="en-US" w:eastAsia="zh-CN" w:bidi="ar"/>
        </w:rPr>
        <w:t xml:space="preserve">           </w:t>
      </w:r>
    </w:p>
    <w:p>
      <w:pPr>
        <w:keepNext w:val="0"/>
        <w:keepLines w:val="0"/>
        <w:widowControl w:val="0"/>
        <w:suppressLineNumbers w:val="0"/>
        <w:spacing w:before="0" w:beforeAutospacing="0" w:after="0" w:afterAutospacing="0" w:line="360" w:lineRule="auto"/>
        <w:ind w:left="0" w:right="0" w:firstLine="210" w:firstLineChars="100"/>
        <w:jc w:val="left"/>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1.24机床净重：</w:t>
      </w:r>
      <w:r>
        <w:rPr>
          <w:rFonts w:hint="eastAsia" w:ascii="宋体" w:hAnsi="宋体" w:eastAsia="宋体" w:cs="宋体"/>
          <w:color w:val="000000"/>
          <w:kern w:val="2"/>
          <w:sz w:val="21"/>
          <w:szCs w:val="21"/>
          <w:u w:val="single"/>
          <w:lang w:val="en-US" w:eastAsia="zh-CN" w:bidi="ar"/>
        </w:rPr>
        <w:t xml:space="preserve">           </w:t>
      </w:r>
    </w:p>
    <w:p>
      <w:pPr>
        <w:keepNext w:val="0"/>
        <w:keepLines w:val="0"/>
        <w:widowControl w:val="0"/>
        <w:suppressLineNumbers w:val="0"/>
        <w:spacing w:before="0" w:beforeAutospacing="0" w:after="0" w:afterAutospacing="0" w:line="360" w:lineRule="auto"/>
        <w:ind w:left="0" w:right="0" w:firstLine="210" w:firstLineChars="100"/>
        <w:jc w:val="left"/>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1.25最大工件加工重量：</w:t>
      </w:r>
      <w:r>
        <w:rPr>
          <w:rFonts w:hint="eastAsia" w:ascii="宋体" w:hAnsi="宋体" w:eastAsia="宋体" w:cs="宋体"/>
          <w:color w:val="000000"/>
          <w:kern w:val="2"/>
          <w:sz w:val="21"/>
          <w:szCs w:val="21"/>
          <w:u w:val="single"/>
          <w:lang w:val="en-US" w:eastAsia="zh-CN" w:bidi="ar"/>
        </w:rPr>
        <w:t xml:space="preserve">           </w:t>
      </w:r>
    </w:p>
    <w:p>
      <w:pPr>
        <w:keepNext w:val="0"/>
        <w:keepLines w:val="0"/>
        <w:widowControl w:val="0"/>
        <w:suppressLineNumbers w:val="0"/>
        <w:spacing w:before="0" w:beforeAutospacing="0" w:after="0" w:afterAutospacing="0" w:line="360" w:lineRule="auto"/>
        <w:ind w:left="0" w:right="0" w:firstLine="210" w:firstLineChars="100"/>
        <w:jc w:val="left"/>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1.26电机功率参数：</w:t>
      </w:r>
      <w:r>
        <w:rPr>
          <w:rFonts w:hint="eastAsia" w:ascii="宋体" w:hAnsi="宋体" w:eastAsia="宋体" w:cs="宋体"/>
          <w:color w:val="000000"/>
          <w:kern w:val="2"/>
          <w:sz w:val="21"/>
          <w:szCs w:val="21"/>
          <w:u w:val="single"/>
          <w:lang w:val="en-US" w:eastAsia="zh-CN" w:bidi="ar"/>
        </w:rPr>
        <w:t xml:space="preserve">           </w:t>
      </w:r>
    </w:p>
    <w:p>
      <w:pPr>
        <w:keepNext w:val="0"/>
        <w:keepLines w:val="0"/>
        <w:widowControl w:val="0"/>
        <w:suppressLineNumbers w:val="0"/>
        <w:spacing w:before="0" w:beforeAutospacing="0" w:after="0" w:afterAutospacing="0" w:line="360" w:lineRule="auto"/>
        <w:ind w:left="0" w:right="0" w:firstLine="210" w:firstLineChars="100"/>
        <w:jc w:val="left"/>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1.27液压系统压力：</w:t>
      </w:r>
      <w:r>
        <w:rPr>
          <w:rFonts w:hint="eastAsia" w:ascii="宋体" w:hAnsi="宋体" w:eastAsia="宋体" w:cs="宋体"/>
          <w:color w:val="000000"/>
          <w:kern w:val="2"/>
          <w:sz w:val="21"/>
          <w:szCs w:val="21"/>
          <w:u w:val="single"/>
          <w:lang w:val="en-US" w:eastAsia="zh-CN" w:bidi="ar"/>
        </w:rPr>
        <w:t xml:space="preserve">           </w:t>
      </w:r>
    </w:p>
    <w:p>
      <w:pPr>
        <w:keepNext w:val="0"/>
        <w:keepLines w:val="0"/>
        <w:widowControl w:val="0"/>
        <w:suppressLineNumbers w:val="0"/>
        <w:spacing w:before="0" w:beforeAutospacing="0" w:after="0" w:afterAutospacing="0" w:line="360" w:lineRule="auto"/>
        <w:ind w:left="0" w:right="0" w:firstLine="210" w:firstLineChars="100"/>
        <w:jc w:val="left"/>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1.28操作系统：</w:t>
      </w:r>
      <w:r>
        <w:rPr>
          <w:rFonts w:hint="eastAsia" w:ascii="宋体" w:hAnsi="宋体" w:eastAsia="宋体" w:cs="宋体"/>
          <w:color w:val="000000"/>
          <w:kern w:val="2"/>
          <w:sz w:val="21"/>
          <w:szCs w:val="21"/>
          <w:u w:val="single"/>
          <w:lang w:val="en-US" w:eastAsia="zh-CN" w:bidi="ar"/>
        </w:rPr>
        <w:t xml:space="preserve">           </w:t>
      </w:r>
    </w:p>
    <w:p>
      <w:pPr>
        <w:keepNext w:val="0"/>
        <w:keepLines w:val="0"/>
        <w:widowControl w:val="0"/>
        <w:suppressLineNumbers w:val="0"/>
        <w:spacing w:before="0" w:beforeAutospacing="0" w:after="0" w:afterAutospacing="0" w:line="360" w:lineRule="auto"/>
        <w:ind w:left="0" w:right="0" w:firstLine="210" w:firstLineChars="100"/>
        <w:jc w:val="left"/>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1.29刀架转位时间：</w:t>
      </w:r>
      <w:r>
        <w:rPr>
          <w:rFonts w:hint="eastAsia" w:ascii="宋体" w:hAnsi="宋体" w:eastAsia="宋体" w:cs="宋体"/>
          <w:color w:val="000000"/>
          <w:kern w:val="2"/>
          <w:sz w:val="21"/>
          <w:szCs w:val="21"/>
          <w:u w:val="single"/>
          <w:lang w:val="en-US" w:eastAsia="zh-CN" w:bidi="ar"/>
        </w:rPr>
        <w:t xml:space="preserve">           </w:t>
      </w:r>
    </w:p>
    <w:p>
      <w:pPr>
        <w:keepNext w:val="0"/>
        <w:keepLines w:val="0"/>
        <w:widowControl w:val="0"/>
        <w:suppressLineNumbers w:val="0"/>
        <w:spacing w:before="0" w:beforeAutospacing="0" w:after="0" w:afterAutospacing="0" w:line="360" w:lineRule="auto"/>
        <w:ind w:left="0" w:right="0" w:firstLine="210" w:firstLineChars="100"/>
        <w:jc w:val="left"/>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1.30刀架转位重复定位精度：</w:t>
      </w:r>
      <w:r>
        <w:rPr>
          <w:rFonts w:hint="eastAsia" w:ascii="宋体" w:hAnsi="宋体" w:eastAsia="宋体" w:cs="宋体"/>
          <w:color w:val="000000"/>
          <w:kern w:val="2"/>
          <w:sz w:val="21"/>
          <w:szCs w:val="21"/>
          <w:u w:val="single"/>
          <w:lang w:val="en-US" w:eastAsia="zh-CN" w:bidi="ar"/>
        </w:rPr>
        <w:t xml:space="preserve">           </w:t>
      </w:r>
    </w:p>
    <w:p>
      <w:pPr>
        <w:keepNext w:val="0"/>
        <w:keepLines w:val="0"/>
        <w:widowControl w:val="0"/>
        <w:suppressLineNumbers w:val="0"/>
        <w:spacing w:before="0" w:beforeAutospacing="0" w:after="0" w:afterAutospacing="0" w:line="360" w:lineRule="auto"/>
        <w:ind w:left="0" w:right="0" w:firstLine="210" w:firstLineChars="100"/>
        <w:jc w:val="left"/>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1.31工件精度：</w:t>
      </w:r>
      <w:r>
        <w:rPr>
          <w:rFonts w:hint="eastAsia" w:ascii="宋体" w:hAnsi="宋体" w:eastAsia="宋体" w:cs="宋体"/>
          <w:color w:val="000000"/>
          <w:kern w:val="2"/>
          <w:sz w:val="21"/>
          <w:szCs w:val="21"/>
          <w:u w:val="single"/>
          <w:lang w:val="en-US" w:eastAsia="zh-CN" w:bidi="ar"/>
        </w:rPr>
        <w:t xml:space="preserve">           </w:t>
      </w:r>
    </w:p>
    <w:p>
      <w:pPr>
        <w:keepNext w:val="0"/>
        <w:keepLines w:val="0"/>
        <w:widowControl w:val="0"/>
        <w:suppressLineNumbers w:val="0"/>
        <w:spacing w:before="0" w:beforeAutospacing="0" w:after="0" w:afterAutospacing="0" w:line="360" w:lineRule="auto"/>
        <w:ind w:left="0" w:right="0" w:firstLine="210" w:firstLineChars="100"/>
        <w:jc w:val="left"/>
        <w:rPr>
          <w:rFonts w:hint="eastAsia" w:ascii="宋体" w:hAnsi="宋体" w:eastAsia="宋体" w:cs="宋体"/>
          <w:color w:val="000000"/>
          <w:szCs w:val="21"/>
          <w:lang w:val="en-US"/>
        </w:rPr>
      </w:pPr>
      <w:r>
        <w:rPr>
          <w:rFonts w:hint="eastAsia" w:ascii="宋体" w:hAnsi="宋体" w:eastAsia="宋体" w:cs="宋体"/>
          <w:color w:val="000000"/>
          <w:kern w:val="2"/>
          <w:sz w:val="21"/>
          <w:szCs w:val="21"/>
          <w:lang w:val="en-US" w:eastAsia="zh-CN" w:bidi="ar"/>
        </w:rPr>
        <w:t>1.32工件表面粗糙度：</w:t>
      </w:r>
      <w:r>
        <w:rPr>
          <w:rFonts w:hint="eastAsia" w:ascii="宋体" w:hAnsi="宋体" w:eastAsia="宋体" w:cs="宋体"/>
          <w:color w:val="000000"/>
          <w:kern w:val="2"/>
          <w:sz w:val="21"/>
          <w:szCs w:val="21"/>
          <w:u w:val="single"/>
          <w:lang w:val="en-US" w:eastAsia="zh-CN" w:bidi="ar"/>
        </w:rPr>
        <w:t xml:space="preserve">           </w:t>
      </w:r>
    </w:p>
    <w:p>
      <w:pPr>
        <w:keepNext w:val="0"/>
        <w:keepLines w:val="0"/>
        <w:widowControl/>
        <w:suppressLineNumbers w:val="0"/>
        <w:ind w:firstLine="210" w:firstLineChars="100"/>
        <w:jc w:val="left"/>
      </w:pPr>
      <w:bookmarkStart w:id="6" w:name="_GoBack"/>
      <w:bookmarkEnd w:id="6"/>
      <w:r>
        <w:rPr>
          <w:rFonts w:hint="eastAsia" w:ascii="宋体" w:hAnsi="宋体" w:eastAsia="宋体" w:cs="宋体"/>
          <w:color w:val="000000"/>
          <w:kern w:val="2"/>
          <w:sz w:val="21"/>
          <w:szCs w:val="21"/>
          <w:lang w:val="en-US" w:eastAsia="zh-CN" w:bidi="ar"/>
        </w:rPr>
        <w:t>1.33刀架形式：</w:t>
      </w:r>
      <w:r>
        <w:rPr>
          <w:rFonts w:hint="eastAsia" w:ascii="宋体" w:hAnsi="宋体" w:eastAsia="宋体" w:cs="Times New Roman"/>
          <w:color w:val="000000"/>
          <w:kern w:val="2"/>
          <w:sz w:val="21"/>
          <w:szCs w:val="21"/>
          <w:u w:val="single"/>
          <w:lang w:val="en-US" w:eastAsia="zh-CN" w:bidi="ar"/>
        </w:rPr>
        <w:t xml:space="preserve">           </w:t>
      </w:r>
    </w:p>
    <w:p>
      <w:pPr>
        <w:spacing w:line="360" w:lineRule="auto"/>
        <w:rPr>
          <w:rFonts w:ascii="宋体"/>
          <w:szCs w:val="21"/>
        </w:rPr>
      </w:pPr>
      <w:r>
        <w:rPr>
          <w:rFonts w:hint="eastAsia" w:ascii="宋体"/>
          <w:szCs w:val="21"/>
        </w:rPr>
        <w:t>2.投标人需要特别说明的其他问题。</w:t>
      </w:r>
    </w:p>
    <w:p>
      <w:pPr>
        <w:spacing w:line="360" w:lineRule="auto"/>
        <w:rPr>
          <w:rFonts w:ascii="宋体"/>
          <w:szCs w:val="21"/>
        </w:rPr>
      </w:pPr>
    </w:p>
    <w:p>
      <w:pPr>
        <w:spacing w:line="360" w:lineRule="auto"/>
        <w:rPr>
          <w:rFonts w:ascii="宋体"/>
          <w:szCs w:val="21"/>
        </w:rPr>
      </w:pPr>
    </w:p>
    <w:p>
      <w:pPr>
        <w:spacing w:line="360" w:lineRule="auto"/>
        <w:jc w:val="center"/>
        <w:rPr>
          <w:rFonts w:ascii="黑体" w:eastAsia="黑体"/>
          <w:b/>
          <w:sz w:val="32"/>
          <w:szCs w:val="32"/>
        </w:rPr>
      </w:pPr>
      <w:r>
        <w:rPr>
          <w:rFonts w:hint="eastAsia" w:ascii="黑体" w:eastAsia="黑体"/>
          <w:b/>
          <w:sz w:val="32"/>
          <w:szCs w:val="32"/>
        </w:rPr>
        <w:t>第二节 备件和工具</w:t>
      </w:r>
    </w:p>
    <w:p>
      <w:pPr>
        <w:spacing w:line="360" w:lineRule="auto"/>
        <w:jc w:val="center"/>
        <w:rPr>
          <w:rFonts w:ascii="黑体" w:hAnsi="宋体" w:eastAsia="黑体"/>
          <w:b/>
          <w:sz w:val="24"/>
        </w:rPr>
      </w:pP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1. 所有为设备的安装、试运行、质保期内和质保期后1年必备的备件、消耗品，包括专用工具、仪器、仪表等，在设备交货时提供。推迟的交货期将按照设备推迟交货计算。</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2. 中标方应提供完整备件手册、备件件号、数量、规格型号、价格表的CD盘，随同设备发货。</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3. 中标方应保证所有零部件均有唯一编码，如属外购标准件，要求必须按照原厂家编码执行。</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4. 中标方还应进一步提供设备上的所需的备件、易耗品及标准件的货源地，包括润滑油脂。</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5. 设备采用的外购、外协件应提供原产地证明及检验合格证书。</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6. 如因为中标人提供1年期备件明细不准确，导致招标人方误采购或按明细提供数量不足以满足生产需求，中标人应免费提供相应的备件。</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7. 中标人应保证长期以最优惠的价格供给易损件和备件。如果备件发生设计变更，应将变更信息及时通知招标人。</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8. 中标人备件价格在设备开始使用的3年内必须维持稳定。</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9. 在5年内，因中标人技术升级导致部分备件不能提供时，中标人要免费为用户升级设备。</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10. 5年后在备件停止生产的情况下，中标人应事先将要停止生产的计划通知招标人，使招标人有足够的时间采购所需的备件。</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11. 5年后在备件停止生产后，如果招标人要求，中标人应免费向买方提供备件的蓝图、图纸和规格。</w:t>
      </w:r>
    </w:p>
    <w:p>
      <w:pPr>
        <w:adjustRightInd w:val="0"/>
        <w:snapToGrid w:val="0"/>
        <w:spacing w:beforeLines="50" w:line="360" w:lineRule="auto"/>
        <w:ind w:left="315" w:hanging="315" w:hangingChars="150"/>
        <w:rPr>
          <w:rFonts w:ascii="宋体" w:hAnsi="宋体"/>
          <w:szCs w:val="21"/>
        </w:rPr>
      </w:pPr>
    </w:p>
    <w:p>
      <w:pPr>
        <w:adjustRightInd w:val="0"/>
        <w:snapToGrid w:val="0"/>
        <w:spacing w:beforeLines="50" w:line="360" w:lineRule="auto"/>
        <w:ind w:left="315" w:hanging="315" w:hangingChars="150"/>
        <w:rPr>
          <w:rFonts w:ascii="宋体" w:hAnsi="宋体"/>
          <w:szCs w:val="21"/>
        </w:rPr>
      </w:pPr>
    </w:p>
    <w:p>
      <w:pPr>
        <w:pStyle w:val="4"/>
        <w:adjustRightInd w:val="0"/>
        <w:snapToGrid w:val="0"/>
        <w:spacing w:beforeLines="50" w:line="360" w:lineRule="auto"/>
        <w:rPr>
          <w:rFonts w:ascii="黑体" w:eastAsia="黑体"/>
          <w:b/>
          <w:sz w:val="32"/>
          <w:szCs w:val="32"/>
        </w:rPr>
      </w:pPr>
    </w:p>
    <w:p>
      <w:pPr>
        <w:pStyle w:val="4"/>
        <w:adjustRightInd w:val="0"/>
        <w:snapToGrid w:val="0"/>
        <w:spacing w:beforeLines="50" w:line="360" w:lineRule="auto"/>
        <w:rPr>
          <w:rFonts w:ascii="黑体" w:eastAsia="黑体"/>
          <w:b/>
          <w:sz w:val="32"/>
          <w:szCs w:val="32"/>
        </w:rPr>
      </w:pPr>
    </w:p>
    <w:p>
      <w:pPr>
        <w:pStyle w:val="4"/>
        <w:adjustRightInd w:val="0"/>
        <w:snapToGrid w:val="0"/>
        <w:spacing w:beforeLines="50" w:line="360" w:lineRule="auto"/>
        <w:rPr>
          <w:rFonts w:ascii="黑体" w:eastAsia="黑体"/>
          <w:b/>
          <w:sz w:val="32"/>
          <w:szCs w:val="32"/>
        </w:rPr>
      </w:pPr>
    </w:p>
    <w:p>
      <w:pPr>
        <w:pStyle w:val="4"/>
        <w:adjustRightInd w:val="0"/>
        <w:snapToGrid w:val="0"/>
        <w:spacing w:beforeLines="50" w:line="360" w:lineRule="auto"/>
        <w:jc w:val="center"/>
        <w:rPr>
          <w:rFonts w:ascii="黑体" w:eastAsia="黑体"/>
          <w:b/>
          <w:sz w:val="32"/>
          <w:szCs w:val="32"/>
        </w:rPr>
      </w:pPr>
      <w:r>
        <w:rPr>
          <w:rFonts w:hint="eastAsia" w:ascii="黑体" w:eastAsia="黑体"/>
          <w:b/>
          <w:sz w:val="32"/>
          <w:szCs w:val="32"/>
        </w:rPr>
        <w:t>第三节 设备出厂前检验</w:t>
      </w:r>
    </w:p>
    <w:p>
      <w:pPr>
        <w:pStyle w:val="4"/>
        <w:adjustRightInd w:val="0"/>
        <w:snapToGrid w:val="0"/>
        <w:spacing w:beforeLines="50" w:line="360" w:lineRule="auto"/>
        <w:jc w:val="center"/>
        <w:rPr>
          <w:rFonts w:ascii="黑体" w:eastAsia="黑体"/>
          <w:b/>
          <w:sz w:val="32"/>
          <w:szCs w:val="32"/>
        </w:rPr>
      </w:pPr>
    </w:p>
    <w:p>
      <w:pPr>
        <w:adjustRightInd w:val="0"/>
        <w:snapToGrid w:val="0"/>
        <w:spacing w:beforeLines="50" w:line="360" w:lineRule="auto"/>
        <w:rPr>
          <w:rFonts w:ascii="宋体" w:hAnsi="宋体"/>
          <w:szCs w:val="21"/>
        </w:rPr>
      </w:pPr>
      <w:r>
        <w:rPr>
          <w:rFonts w:hint="eastAsia" w:ascii="宋体" w:hAnsi="宋体"/>
          <w:szCs w:val="21"/>
        </w:rPr>
        <w:t>1. 为了对合同设备及其相关设备生产期间的质量检验，招标人有权派人到中标人所在工厂进行检验。对于在中标人所在地的交通费用和为便于招标人质检要求，诸如必要的安全用具、办公用品、技术文件和图纸、核算数据、制造和检验标准及其它必备的检验数据应由中标人免费提供。</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2. 在制造期间招标人的一切监理和质检活动所形成的书面资料均不作为中标人产品质量证明文件。在交货前招标人的质检，既不能免去合同中属于供货商质量担保期范围内的责任，也不能替代设备抵运招标人现场的质量检验。</w:t>
      </w:r>
    </w:p>
    <w:p>
      <w:pPr>
        <w:adjustRightInd w:val="0"/>
        <w:snapToGrid w:val="0"/>
        <w:spacing w:beforeLines="50" w:line="360" w:lineRule="auto"/>
        <w:rPr>
          <w:rFonts w:ascii="宋体" w:hAnsi="宋体"/>
          <w:szCs w:val="21"/>
        </w:rPr>
      </w:pPr>
      <w:r>
        <w:rPr>
          <w:rFonts w:hint="eastAsia" w:ascii="宋体" w:hAnsi="宋体"/>
          <w:szCs w:val="21"/>
        </w:rPr>
        <w:t>3．在中检中质检团成员发现或提出的问题，双方应积极通过友好协商解决。</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4. 设备在出厂前必须进行整体联合试运转，根据试运转时间确定招标人中检时间，联合试运转应在招标人中检人员监督下进行。</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5. 在设备到达招标人现场后组装试运转中如出现问题，原因是中标人没有在出厂前进行设备整体联合试运转，因此推迟的时间将按照推迟交货期来计算。</w:t>
      </w:r>
    </w:p>
    <w:p>
      <w:pPr>
        <w:pStyle w:val="4"/>
        <w:adjustRightInd w:val="0"/>
        <w:snapToGrid w:val="0"/>
        <w:spacing w:line="360" w:lineRule="auto"/>
        <w:rPr>
          <w:rFonts w:ascii="宋体" w:hAnsi="宋体"/>
          <w:szCs w:val="21"/>
        </w:rPr>
      </w:pPr>
    </w:p>
    <w:p>
      <w:pPr>
        <w:pStyle w:val="11"/>
        <w:spacing w:line="360" w:lineRule="auto"/>
        <w:jc w:val="center"/>
        <w:rPr>
          <w:rFonts w:ascii="宋体" w:hAnsi="宋体"/>
          <w:szCs w:val="21"/>
        </w:rPr>
      </w:pPr>
      <w:r>
        <w:rPr>
          <w:rFonts w:hint="eastAsia" w:ascii="宋体" w:hAnsi="宋体"/>
          <w:szCs w:val="21"/>
        </w:rPr>
        <w:br w:type="page"/>
      </w:r>
      <w:bookmarkStart w:id="2" w:name="_Toc357086145"/>
    </w:p>
    <w:p>
      <w:pPr>
        <w:pStyle w:val="11"/>
        <w:spacing w:line="360" w:lineRule="auto"/>
        <w:jc w:val="center"/>
        <w:rPr>
          <w:rFonts w:ascii="黑体"/>
          <w:b/>
          <w:sz w:val="32"/>
          <w:szCs w:val="32"/>
        </w:rPr>
      </w:pPr>
      <w:r>
        <w:rPr>
          <w:rFonts w:hint="eastAsia" w:ascii="黑体"/>
          <w:b/>
          <w:sz w:val="32"/>
          <w:szCs w:val="32"/>
        </w:rPr>
        <w:t>第四节 技术服务</w:t>
      </w:r>
      <w:bookmarkEnd w:id="2"/>
    </w:p>
    <w:p>
      <w:pPr>
        <w:pStyle w:val="11"/>
        <w:spacing w:line="360" w:lineRule="auto"/>
        <w:jc w:val="center"/>
        <w:rPr>
          <w:rFonts w:ascii="黑体"/>
          <w:b/>
          <w:sz w:val="32"/>
          <w:szCs w:val="32"/>
        </w:rPr>
      </w:pP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1. 中标人将派出有技术、有能力胜任的服务工程师到现场，提供有关安装管理、调试、空载测试、性能测试、试运转、维修及现场培训维修人员的服务。中标人服务工程师的主要责任与任务如下：</w:t>
      </w:r>
    </w:p>
    <w:p>
      <w:pPr>
        <w:adjustRightInd w:val="0"/>
        <w:snapToGrid w:val="0"/>
        <w:spacing w:beforeLines="50" w:line="360" w:lineRule="auto"/>
        <w:ind w:firstLine="525"/>
        <w:rPr>
          <w:rFonts w:ascii="宋体" w:hAnsi="宋体"/>
          <w:szCs w:val="21"/>
        </w:rPr>
      </w:pPr>
      <w:r>
        <w:rPr>
          <w:rFonts w:hint="eastAsia" w:ascii="宋体" w:hAnsi="宋体"/>
          <w:szCs w:val="21"/>
        </w:rPr>
        <w:t>——给招标人安装人员提供完整的技术指导。</w:t>
      </w:r>
    </w:p>
    <w:p>
      <w:pPr>
        <w:adjustRightInd w:val="0"/>
        <w:snapToGrid w:val="0"/>
        <w:spacing w:beforeLines="50" w:line="360" w:lineRule="auto"/>
        <w:ind w:firstLine="525"/>
        <w:rPr>
          <w:rFonts w:ascii="宋体" w:hAnsi="宋体"/>
          <w:szCs w:val="21"/>
        </w:rPr>
      </w:pPr>
      <w:r>
        <w:rPr>
          <w:rFonts w:hint="eastAsia" w:ascii="宋体" w:hAnsi="宋体"/>
          <w:szCs w:val="21"/>
        </w:rPr>
        <w:t>——指导招标人人员进行合同设备的试运转，运行测试和性能测试。</w:t>
      </w:r>
    </w:p>
    <w:p>
      <w:pPr>
        <w:adjustRightInd w:val="0"/>
        <w:snapToGrid w:val="0"/>
        <w:spacing w:beforeLines="50" w:line="360" w:lineRule="auto"/>
        <w:ind w:firstLine="525"/>
        <w:rPr>
          <w:rFonts w:ascii="宋体" w:hAnsi="宋体"/>
          <w:szCs w:val="21"/>
        </w:rPr>
      </w:pPr>
      <w:r>
        <w:rPr>
          <w:rFonts w:hint="eastAsia" w:ascii="宋体" w:hAnsi="宋体"/>
          <w:szCs w:val="21"/>
        </w:rPr>
        <w:t>——培训招标人人员。</w:t>
      </w:r>
    </w:p>
    <w:p>
      <w:pPr>
        <w:adjustRightInd w:val="0"/>
        <w:snapToGrid w:val="0"/>
        <w:spacing w:beforeLines="50" w:line="360" w:lineRule="auto"/>
        <w:ind w:firstLine="525"/>
        <w:rPr>
          <w:rFonts w:ascii="宋体" w:hAnsi="宋体"/>
          <w:szCs w:val="21"/>
        </w:rPr>
      </w:pPr>
      <w:r>
        <w:rPr>
          <w:rFonts w:hint="eastAsia" w:ascii="宋体" w:hAnsi="宋体"/>
          <w:szCs w:val="21"/>
        </w:rPr>
        <w:t>——设备投入使用后提供现场运行技术支持。</w:t>
      </w:r>
    </w:p>
    <w:p>
      <w:pPr>
        <w:adjustRightInd w:val="0"/>
        <w:snapToGrid w:val="0"/>
        <w:spacing w:beforeLines="50" w:line="360" w:lineRule="auto"/>
        <w:ind w:firstLine="525"/>
        <w:rPr>
          <w:rFonts w:ascii="宋体" w:hAnsi="宋体"/>
          <w:szCs w:val="21"/>
        </w:rPr>
      </w:pPr>
      <w:r>
        <w:rPr>
          <w:rFonts w:hint="eastAsia" w:ascii="宋体" w:hAnsi="宋体"/>
          <w:szCs w:val="21"/>
        </w:rPr>
        <w:t>——质保期内技术服务。</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2. 安装前，应由中标人的技术服务人员给予招标人安装人员提供合同设备的装配介绍、讲课与培训；详细解释技术文件、图纸和操作手册以及设备运行和相关的预防措施等；回答和解决招标人人员提出的技术问题。中标人技术人员的指导必须是正确的，如果出现由于非正确技术指导而造成的损失，中标人将自出资金维修、更换或补偿损失部分。</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3.中标人将提供所有的关于装配与组装所用的专用工具,例如:专用测试仪、测量仪和机械工具。</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4.在现场举行由双方参加的会议，对所提供设备进行安装的准备工作进行讨论。</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5. 对于安装指导、测试运转、性能测试、试运转和验收，包括招标人操作和维修人员的现场培训,中标人需免费提供。</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6. 中标人应提供用于招标人自行培训人员需要使用的相关培训资料。</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7. 设备过质保期后，在设备使用寿命内，如招标人需要，中标人应确保服务工程师到现场进行技术服务。</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8. 设备第一次在招标人组装、试运转时中标人必须派设备制造工厂技术服务工程师在规定时间内到现场进行技术指导。因技术服务工程师未按时到达组装现场导致设备不能按期投入使用，延误时间按推迟交货期来计算。</w:t>
      </w:r>
    </w:p>
    <w:p>
      <w:pPr>
        <w:pStyle w:val="11"/>
        <w:spacing w:line="360" w:lineRule="auto"/>
        <w:jc w:val="center"/>
        <w:rPr>
          <w:rFonts w:ascii="宋体" w:hAnsi="宋体"/>
          <w:szCs w:val="21"/>
        </w:rPr>
      </w:pPr>
      <w:r>
        <w:rPr>
          <w:rFonts w:hint="eastAsia" w:ascii="宋体" w:hAnsi="宋体"/>
          <w:szCs w:val="21"/>
        </w:rPr>
        <w:br w:type="page"/>
      </w:r>
      <w:bookmarkStart w:id="3" w:name="_Toc357086146"/>
    </w:p>
    <w:p>
      <w:pPr>
        <w:pStyle w:val="11"/>
        <w:spacing w:line="360" w:lineRule="auto"/>
        <w:jc w:val="center"/>
        <w:rPr>
          <w:b/>
          <w:sz w:val="32"/>
          <w:szCs w:val="32"/>
        </w:rPr>
      </w:pPr>
      <w:r>
        <w:rPr>
          <w:rFonts w:hint="eastAsia"/>
          <w:b/>
          <w:sz w:val="32"/>
          <w:szCs w:val="32"/>
        </w:rPr>
        <w:t>第五节安装、检验、调试、试运行及验收</w:t>
      </w:r>
      <w:bookmarkEnd w:id="3"/>
    </w:p>
    <w:p>
      <w:pPr>
        <w:pStyle w:val="11"/>
        <w:spacing w:line="360" w:lineRule="auto"/>
        <w:jc w:val="center"/>
        <w:rPr>
          <w:b/>
          <w:sz w:val="32"/>
          <w:szCs w:val="32"/>
        </w:rPr>
      </w:pP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1. 在该附录中：</w:t>
      </w:r>
    </w:p>
    <w:p>
      <w:pPr>
        <w:adjustRightInd w:val="0"/>
        <w:snapToGrid w:val="0"/>
        <w:spacing w:beforeLines="50" w:line="360" w:lineRule="auto"/>
        <w:ind w:left="708" w:leftChars="135" w:hanging="425"/>
        <w:rPr>
          <w:rFonts w:ascii="宋体" w:hAnsi="宋体"/>
          <w:szCs w:val="21"/>
        </w:rPr>
      </w:pPr>
      <w:r>
        <w:rPr>
          <w:rFonts w:hint="eastAsia" w:ascii="宋体" w:hAnsi="宋体"/>
          <w:szCs w:val="21"/>
        </w:rPr>
        <w:t>安装：意为招标人安装人员在中标人的服务工程人员的监督与指导下，将整套设备或一个系统安装起来。</w:t>
      </w:r>
    </w:p>
    <w:p>
      <w:pPr>
        <w:adjustRightInd w:val="0"/>
        <w:snapToGrid w:val="0"/>
        <w:spacing w:beforeLines="50" w:line="360" w:lineRule="auto"/>
        <w:ind w:left="708" w:leftChars="135" w:hanging="425"/>
        <w:rPr>
          <w:rFonts w:ascii="宋体" w:hAnsi="宋体"/>
          <w:szCs w:val="21"/>
        </w:rPr>
      </w:pPr>
      <w:r>
        <w:rPr>
          <w:rFonts w:hint="eastAsia" w:ascii="宋体" w:hAnsi="宋体"/>
          <w:szCs w:val="21"/>
        </w:rPr>
        <w:t>试运转：即为在空载条件下测试该设备。</w:t>
      </w:r>
    </w:p>
    <w:p>
      <w:pPr>
        <w:adjustRightInd w:val="0"/>
        <w:snapToGrid w:val="0"/>
        <w:spacing w:beforeLines="50" w:line="360" w:lineRule="auto"/>
        <w:ind w:left="708" w:leftChars="135" w:hanging="425"/>
        <w:rPr>
          <w:rFonts w:ascii="宋体" w:hAnsi="宋体"/>
          <w:szCs w:val="21"/>
        </w:rPr>
      </w:pPr>
      <w:r>
        <w:rPr>
          <w:rFonts w:hint="eastAsia" w:ascii="宋体" w:hAnsi="宋体"/>
          <w:szCs w:val="21"/>
        </w:rPr>
        <w:t xml:space="preserve">性能调试：即在它们的额定负载下测试设备，检查其是否能达到合同规定的所有技术性能。 </w:t>
      </w:r>
    </w:p>
    <w:p>
      <w:pPr>
        <w:adjustRightInd w:val="0"/>
        <w:snapToGrid w:val="0"/>
        <w:spacing w:beforeLines="50" w:line="360" w:lineRule="auto"/>
        <w:ind w:left="708" w:leftChars="135" w:hanging="425"/>
        <w:rPr>
          <w:rFonts w:ascii="宋体" w:hAnsi="宋体"/>
          <w:szCs w:val="21"/>
        </w:rPr>
      </w:pPr>
      <w:r>
        <w:rPr>
          <w:rFonts w:hint="eastAsia" w:ascii="宋体" w:hAnsi="宋体"/>
          <w:szCs w:val="21"/>
        </w:rPr>
        <w:t>试运行：即为设备按照合同要求性能投入运转。</w:t>
      </w:r>
    </w:p>
    <w:p>
      <w:pPr>
        <w:adjustRightInd w:val="0"/>
        <w:snapToGrid w:val="0"/>
        <w:spacing w:beforeLines="50" w:line="360" w:lineRule="auto"/>
        <w:ind w:left="708" w:leftChars="135" w:hanging="425"/>
        <w:rPr>
          <w:rFonts w:ascii="宋体" w:hAnsi="宋体"/>
          <w:szCs w:val="21"/>
        </w:rPr>
      </w:pPr>
      <w:r>
        <w:rPr>
          <w:rFonts w:hint="eastAsia" w:ascii="宋体" w:hAnsi="宋体"/>
          <w:szCs w:val="21"/>
        </w:rPr>
        <w:t>验收：即为该设备达到合同规定的试运转、性能调试和试运行技术要求后招标人正式接收。</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2. 设备到货应随机提供出厂验收报告。</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3． 在设备经过试运转、性能调试、试运行之后，双方对设备性能进行鉴定，符合合同要求，招标人出据验收证明并由中标人确认。验收标准为合同规定的要求和相关标准、中国国家标准、规范以及国际标准和双方认可的标准。</w:t>
      </w:r>
    </w:p>
    <w:p>
      <w:pPr>
        <w:adjustRightInd w:val="0"/>
        <w:snapToGrid w:val="0"/>
        <w:spacing w:line="360" w:lineRule="auto"/>
        <w:ind w:left="420" w:hanging="420" w:hangingChars="200"/>
        <w:rPr>
          <w:rFonts w:ascii="宋体" w:hAnsi="宋体"/>
          <w:color w:val="FF0000"/>
          <w:szCs w:val="21"/>
        </w:rPr>
      </w:pPr>
      <w:r>
        <w:rPr>
          <w:rFonts w:hint="eastAsia" w:ascii="宋体" w:hAnsi="宋体"/>
          <w:szCs w:val="21"/>
        </w:rPr>
        <w:t>4、包装：必须按照双方约定的包装要求包装，如无约定的要按照中国国家标准、规范以及国际标准和双方认可的标准进行包装。</w:t>
      </w:r>
      <w:bookmarkStart w:id="4" w:name="_Toc357086147"/>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bookmarkEnd w:id="4"/>
    <w:p>
      <w:pPr>
        <w:adjustRightInd w:val="0"/>
        <w:snapToGrid w:val="0"/>
        <w:spacing w:line="360" w:lineRule="auto"/>
        <w:rPr>
          <w:rFonts w:ascii="宋体" w:hAnsi="宋体"/>
          <w:color w:val="FF0000"/>
          <w:szCs w:val="21"/>
        </w:rPr>
      </w:pPr>
    </w:p>
    <w:p>
      <w:pPr>
        <w:adjustRightInd w:val="0"/>
        <w:snapToGrid w:val="0"/>
        <w:spacing w:line="360" w:lineRule="auto"/>
        <w:jc w:val="center"/>
        <w:rPr>
          <w:rFonts w:eastAsia="黑体" w:cs="宋体"/>
          <w:b/>
          <w:sz w:val="32"/>
          <w:szCs w:val="32"/>
        </w:rPr>
      </w:pPr>
      <w:r>
        <w:rPr>
          <w:rFonts w:hint="eastAsia" w:eastAsia="黑体" w:cs="宋体"/>
          <w:b/>
          <w:sz w:val="32"/>
          <w:szCs w:val="32"/>
        </w:rPr>
        <w:t>第六节质量保证</w:t>
      </w:r>
    </w:p>
    <w:p>
      <w:pPr>
        <w:adjustRightInd w:val="0"/>
        <w:snapToGrid w:val="0"/>
        <w:spacing w:line="360" w:lineRule="auto"/>
        <w:jc w:val="center"/>
        <w:rPr>
          <w:rFonts w:eastAsia="黑体" w:cs="宋体"/>
          <w:b/>
          <w:sz w:val="32"/>
          <w:szCs w:val="32"/>
        </w:rPr>
      </w:pPr>
    </w:p>
    <w:p>
      <w:pPr>
        <w:adjustRightInd w:val="0"/>
        <w:snapToGrid w:val="0"/>
        <w:spacing w:beforeLines="50" w:line="360" w:lineRule="auto"/>
        <w:rPr>
          <w:rFonts w:ascii="宋体" w:hAnsi="宋体"/>
          <w:szCs w:val="21"/>
        </w:rPr>
      </w:pPr>
      <w:r>
        <w:rPr>
          <w:rFonts w:hint="eastAsia" w:ascii="宋体" w:hAnsi="宋体"/>
          <w:szCs w:val="21"/>
        </w:rPr>
        <w:t>1. 质保期应为最终验收合格后12个月。对由于设计或质量问题而引起的设备故障，中标方应进一步对此负责。专用合同条款对质保有特殊规定的从其规定。</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2. 中标方应有质保期内的维修服务承诺，无偿更换零配件、部件承诺。</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3. 中标方应有对设备大修周期、使用寿命及各主要部件的寿命承诺。</w:t>
      </w:r>
    </w:p>
    <w:p>
      <w:pPr>
        <w:pStyle w:val="14"/>
        <w:adjustRightInd w:val="0"/>
        <w:snapToGrid w:val="0"/>
        <w:spacing w:line="360" w:lineRule="auto"/>
        <w:ind w:left="426" w:leftChars="202" w:hanging="2" w:firstLineChars="0"/>
        <w:rPr>
          <w:rFonts w:ascii="宋体" w:hAnsi="宋体"/>
          <w:szCs w:val="21"/>
        </w:rPr>
      </w:pPr>
    </w:p>
    <w:p>
      <w:pPr>
        <w:adjustRightInd w:val="0"/>
        <w:snapToGrid w:val="0"/>
        <w:spacing w:line="360" w:lineRule="auto"/>
        <w:rPr>
          <w:rFonts w:ascii="宋体" w:hAnsi="宋体"/>
          <w:szCs w:val="21"/>
        </w:rPr>
      </w:pPr>
    </w:p>
    <w:p>
      <w:pPr>
        <w:pStyle w:val="11"/>
        <w:spacing w:line="360" w:lineRule="auto"/>
        <w:jc w:val="center"/>
        <w:rPr>
          <w:b/>
          <w:sz w:val="32"/>
          <w:szCs w:val="32"/>
        </w:rPr>
      </w:pPr>
      <w:r>
        <w:rPr>
          <w:rFonts w:hint="eastAsia" w:ascii="宋体" w:hAnsi="宋体"/>
          <w:szCs w:val="21"/>
        </w:rPr>
        <w:br w:type="page"/>
      </w:r>
      <w:bookmarkStart w:id="5" w:name="_Toc357086148"/>
      <w:r>
        <w:rPr>
          <w:rFonts w:hint="eastAsia"/>
          <w:b/>
          <w:sz w:val="32"/>
          <w:szCs w:val="32"/>
        </w:rPr>
        <w:t>第七节技术资料和图纸</w:t>
      </w:r>
      <w:bookmarkEnd w:id="5"/>
    </w:p>
    <w:p>
      <w:pPr>
        <w:pStyle w:val="11"/>
        <w:spacing w:line="360" w:lineRule="auto"/>
        <w:jc w:val="center"/>
        <w:rPr>
          <w:b/>
          <w:sz w:val="32"/>
          <w:szCs w:val="32"/>
        </w:rPr>
      </w:pP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1. 中标人按规定给招标人提供全面的、详细的技术资料，包括印刷版和电子版的各种图纸、设备使用手册、维修手册、备件手册、配件报价CD光盘，随设备发货或日后提供的目录、图纸、图解说明或电路图必须是清晰易解的。操作手册和维修指南须通俗易懂。备件手册必须将每一部件细化到所有零件，所有零部件必须有统一的采购号或件号等唯一标识号，以便于招标人维护和采购备件。所有外协件的件号必须提供制造商原始件号。所有提供的技术资料手册封面应标明合同号、设备系列号。</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2. 中标人按规定给招标人每台（套）设备提供份技术文件和图纸的副本。其中两份副本包括1份光盘文件将在设备发货前的14天，以特快专递方式寄送给招标人，其他所要求的成套技术文件和图纸将随合同中设备一起发货，招标人有权针对培训目的而额外复制所提供的技术文件与图纸。</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3. 如果中标人交付的技术文件和图纸不完整、丢失或损坏，中标人在接到招标人索要不完整、丢失或损坏部分的技术文件和图纸的通知后的30天内,应免费向招标人增补丢失或损坏部分的技术文件与图纸。</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4. 中标人有义务对该设备的控制软件、管理软件进行免费升级换代。</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5. 中标人定期对设备进行回访，并对用户提出的问题进行解决。</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6. 中标人要提供下列相关的技术资料及图纸：</w:t>
      </w:r>
    </w:p>
    <w:p>
      <w:pPr>
        <w:adjustRightInd w:val="0"/>
        <w:snapToGrid w:val="0"/>
        <w:spacing w:beforeLines="50" w:line="360" w:lineRule="auto"/>
        <w:ind w:left="281" w:leftChars="134" w:firstLine="424" w:firstLineChars="202"/>
        <w:rPr>
          <w:rFonts w:ascii="宋体" w:hAnsi="宋体"/>
          <w:szCs w:val="21"/>
        </w:rPr>
      </w:pPr>
      <w:r>
        <w:rPr>
          <w:rFonts w:hint="eastAsia" w:ascii="宋体" w:hAnsi="宋体"/>
          <w:szCs w:val="21"/>
        </w:rPr>
        <w:t>总图及安装基础图</w:t>
      </w:r>
    </w:p>
    <w:p>
      <w:pPr>
        <w:adjustRightInd w:val="0"/>
        <w:snapToGrid w:val="0"/>
        <w:spacing w:beforeLines="50" w:line="360" w:lineRule="auto"/>
        <w:ind w:left="281" w:leftChars="134" w:firstLine="424" w:firstLineChars="202"/>
        <w:rPr>
          <w:rFonts w:ascii="宋体" w:hAnsi="宋体"/>
          <w:szCs w:val="21"/>
        </w:rPr>
      </w:pPr>
      <w:r>
        <w:rPr>
          <w:rFonts w:hint="eastAsia" w:ascii="宋体" w:hAnsi="宋体"/>
          <w:szCs w:val="21"/>
        </w:rPr>
        <w:t>制造标准、防爆标准</w:t>
      </w:r>
    </w:p>
    <w:p>
      <w:pPr>
        <w:adjustRightInd w:val="0"/>
        <w:snapToGrid w:val="0"/>
        <w:spacing w:beforeLines="50" w:line="360" w:lineRule="auto"/>
        <w:ind w:left="281" w:leftChars="134" w:firstLine="424" w:firstLineChars="202"/>
        <w:rPr>
          <w:rFonts w:ascii="宋体" w:hAnsi="宋体"/>
          <w:szCs w:val="21"/>
        </w:rPr>
      </w:pPr>
      <w:r>
        <w:rPr>
          <w:rFonts w:hint="eastAsia" w:ascii="宋体" w:hAnsi="宋体"/>
          <w:szCs w:val="21"/>
        </w:rPr>
        <w:t>完整的技术特征及说明书</w:t>
      </w:r>
    </w:p>
    <w:p>
      <w:pPr>
        <w:adjustRightInd w:val="0"/>
        <w:snapToGrid w:val="0"/>
        <w:spacing w:beforeLines="50" w:line="360" w:lineRule="auto"/>
        <w:ind w:left="281" w:leftChars="134" w:firstLine="424" w:firstLineChars="202"/>
        <w:rPr>
          <w:rFonts w:ascii="宋体" w:hAnsi="宋体"/>
          <w:szCs w:val="21"/>
        </w:rPr>
      </w:pPr>
      <w:r>
        <w:rPr>
          <w:rFonts w:hint="eastAsia" w:ascii="宋体" w:hAnsi="宋体"/>
          <w:szCs w:val="21"/>
        </w:rPr>
        <w:t>全部机电图纸、材料清册、所有设备、元件、部件型号、规格、特性曲线、产品检验合格证及出厂日期。</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7. 技术资料与设备同属合同供货范围，如不能按照上述条款交货，将按照推迟合同交货期执行。</w:t>
      </w:r>
    </w:p>
    <w:p>
      <w:pPr>
        <w:adjustRightInd w:val="0"/>
        <w:snapToGrid w:val="0"/>
        <w:spacing w:line="360" w:lineRule="auto"/>
        <w:rPr>
          <w:rFonts w:ascii="宋体"/>
          <w:szCs w:val="21"/>
        </w:rPr>
      </w:pPr>
    </w:p>
    <w:p>
      <w:pPr>
        <w:widowControl/>
        <w:spacing w:line="360" w:lineRule="auto"/>
        <w:jc w:val="left"/>
        <w:rPr>
          <w:rFonts w:eastAsia="黑体" w:cs="宋体"/>
          <w:sz w:val="28"/>
          <w:szCs w:val="2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Arial">
    <w:panose1 w:val="020B0604020202020204"/>
    <w:charset w:val="00"/>
    <w:family w:val="swiss"/>
    <w:pitch w:val="default"/>
    <w:sig w:usb0="00007A87" w:usb1="80000000" w:usb2="00000008" w:usb3="00000000" w:csb0="400001FF" w:csb1="FFFF0000"/>
  </w:font>
  <w:font w:name="Cambria Math">
    <w:panose1 w:val="02040503050406030204"/>
    <w:charset w:val="01"/>
    <w:family w:val="auto"/>
    <w:pitch w:val="variable"/>
    <w:sig w:usb0="A00002EF" w:usb1="420020EB" w:usb2="00000000" w:usb3="00000000" w:csb0="2000009F" w:csb1="00000000"/>
  </w:font>
  <w:font w:name="@宋体">
    <w:panose1 w:val="02010600030101010101"/>
    <w:charset w:val="86"/>
    <w:family w:val="auto"/>
    <w:pitch w:val="variable"/>
    <w:sig w:usb0="00000003" w:usb1="080E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
  <w:rsids>
    <w:rsidRoot w:val="00EB5961"/>
    <w:rsid w:val="00004066"/>
    <w:rsid w:val="00041043"/>
    <w:rsid w:val="0005231A"/>
    <w:rsid w:val="00080060"/>
    <w:rsid w:val="00096594"/>
    <w:rsid w:val="000A620B"/>
    <w:rsid w:val="000B558F"/>
    <w:rsid w:val="000B72F0"/>
    <w:rsid w:val="000C65E0"/>
    <w:rsid w:val="000E1760"/>
    <w:rsid w:val="000F55A1"/>
    <w:rsid w:val="00105421"/>
    <w:rsid w:val="00146670"/>
    <w:rsid w:val="0018455E"/>
    <w:rsid w:val="001A3BBD"/>
    <w:rsid w:val="001A7811"/>
    <w:rsid w:val="001B6531"/>
    <w:rsid w:val="001C2332"/>
    <w:rsid w:val="001C3E50"/>
    <w:rsid w:val="001F1B6C"/>
    <w:rsid w:val="001F2EEB"/>
    <w:rsid w:val="00206331"/>
    <w:rsid w:val="00206889"/>
    <w:rsid w:val="00210C3F"/>
    <w:rsid w:val="00231AC4"/>
    <w:rsid w:val="00245CF2"/>
    <w:rsid w:val="0026009B"/>
    <w:rsid w:val="002656C6"/>
    <w:rsid w:val="00282F4F"/>
    <w:rsid w:val="002855E3"/>
    <w:rsid w:val="0029225A"/>
    <w:rsid w:val="002B1272"/>
    <w:rsid w:val="002B4541"/>
    <w:rsid w:val="002C52ED"/>
    <w:rsid w:val="002D134B"/>
    <w:rsid w:val="00310B83"/>
    <w:rsid w:val="003113E2"/>
    <w:rsid w:val="00320935"/>
    <w:rsid w:val="00343993"/>
    <w:rsid w:val="003625A0"/>
    <w:rsid w:val="00372825"/>
    <w:rsid w:val="00383559"/>
    <w:rsid w:val="00395D60"/>
    <w:rsid w:val="003A2A30"/>
    <w:rsid w:val="003B2E0D"/>
    <w:rsid w:val="003D2258"/>
    <w:rsid w:val="003D367B"/>
    <w:rsid w:val="003E644B"/>
    <w:rsid w:val="0040225B"/>
    <w:rsid w:val="00404EF0"/>
    <w:rsid w:val="00413201"/>
    <w:rsid w:val="00414059"/>
    <w:rsid w:val="004240B1"/>
    <w:rsid w:val="00450AFE"/>
    <w:rsid w:val="004876CD"/>
    <w:rsid w:val="004A667F"/>
    <w:rsid w:val="004B4000"/>
    <w:rsid w:val="004D5256"/>
    <w:rsid w:val="004E3910"/>
    <w:rsid w:val="004F1F76"/>
    <w:rsid w:val="004F604B"/>
    <w:rsid w:val="00511291"/>
    <w:rsid w:val="00531D12"/>
    <w:rsid w:val="00537AC8"/>
    <w:rsid w:val="00550A9A"/>
    <w:rsid w:val="0055470C"/>
    <w:rsid w:val="00562F2F"/>
    <w:rsid w:val="005A5717"/>
    <w:rsid w:val="005C3192"/>
    <w:rsid w:val="005C3778"/>
    <w:rsid w:val="005C7A19"/>
    <w:rsid w:val="005E3C0F"/>
    <w:rsid w:val="005E69FB"/>
    <w:rsid w:val="005F2FA4"/>
    <w:rsid w:val="006007A7"/>
    <w:rsid w:val="0060270D"/>
    <w:rsid w:val="006311E6"/>
    <w:rsid w:val="006315D3"/>
    <w:rsid w:val="006511D4"/>
    <w:rsid w:val="0067003D"/>
    <w:rsid w:val="0067490E"/>
    <w:rsid w:val="006768B5"/>
    <w:rsid w:val="006841A1"/>
    <w:rsid w:val="006A1182"/>
    <w:rsid w:val="006A4124"/>
    <w:rsid w:val="006A7A6E"/>
    <w:rsid w:val="006B1B6B"/>
    <w:rsid w:val="006B28E7"/>
    <w:rsid w:val="006D591A"/>
    <w:rsid w:val="006E3457"/>
    <w:rsid w:val="006E4C09"/>
    <w:rsid w:val="006F2D9C"/>
    <w:rsid w:val="006F5E8A"/>
    <w:rsid w:val="00704795"/>
    <w:rsid w:val="00707178"/>
    <w:rsid w:val="0070748B"/>
    <w:rsid w:val="007132AB"/>
    <w:rsid w:val="00717F41"/>
    <w:rsid w:val="007207F6"/>
    <w:rsid w:val="007263F2"/>
    <w:rsid w:val="00736050"/>
    <w:rsid w:val="00737C63"/>
    <w:rsid w:val="007455D3"/>
    <w:rsid w:val="0074636B"/>
    <w:rsid w:val="00755539"/>
    <w:rsid w:val="007621C3"/>
    <w:rsid w:val="00763DE2"/>
    <w:rsid w:val="007A1893"/>
    <w:rsid w:val="007C453C"/>
    <w:rsid w:val="007E4F3D"/>
    <w:rsid w:val="007F046D"/>
    <w:rsid w:val="00811C24"/>
    <w:rsid w:val="0083142C"/>
    <w:rsid w:val="0083185C"/>
    <w:rsid w:val="00835FD8"/>
    <w:rsid w:val="008444FA"/>
    <w:rsid w:val="00851761"/>
    <w:rsid w:val="00865B31"/>
    <w:rsid w:val="0087045A"/>
    <w:rsid w:val="008752FB"/>
    <w:rsid w:val="008836A7"/>
    <w:rsid w:val="00884405"/>
    <w:rsid w:val="00893BFC"/>
    <w:rsid w:val="008B5821"/>
    <w:rsid w:val="008C5EAF"/>
    <w:rsid w:val="008F0617"/>
    <w:rsid w:val="009269F0"/>
    <w:rsid w:val="009468D4"/>
    <w:rsid w:val="00950CF3"/>
    <w:rsid w:val="00957D1A"/>
    <w:rsid w:val="00985A1B"/>
    <w:rsid w:val="009D0BE3"/>
    <w:rsid w:val="009D6A2A"/>
    <w:rsid w:val="009E4886"/>
    <w:rsid w:val="009F48D7"/>
    <w:rsid w:val="00A15503"/>
    <w:rsid w:val="00A3431D"/>
    <w:rsid w:val="00A40B91"/>
    <w:rsid w:val="00A564C0"/>
    <w:rsid w:val="00A649AB"/>
    <w:rsid w:val="00A80A81"/>
    <w:rsid w:val="00AB1054"/>
    <w:rsid w:val="00AC6947"/>
    <w:rsid w:val="00AD6072"/>
    <w:rsid w:val="00B01930"/>
    <w:rsid w:val="00B024F1"/>
    <w:rsid w:val="00B02C1B"/>
    <w:rsid w:val="00B04AA6"/>
    <w:rsid w:val="00B11EC4"/>
    <w:rsid w:val="00B15466"/>
    <w:rsid w:val="00B3043E"/>
    <w:rsid w:val="00B30BD7"/>
    <w:rsid w:val="00B3678A"/>
    <w:rsid w:val="00B5050E"/>
    <w:rsid w:val="00B80283"/>
    <w:rsid w:val="00B82118"/>
    <w:rsid w:val="00B82427"/>
    <w:rsid w:val="00B87857"/>
    <w:rsid w:val="00BA2759"/>
    <w:rsid w:val="00BB450F"/>
    <w:rsid w:val="00BC5E51"/>
    <w:rsid w:val="00BE316E"/>
    <w:rsid w:val="00BF1FBD"/>
    <w:rsid w:val="00BF57B4"/>
    <w:rsid w:val="00C00CBE"/>
    <w:rsid w:val="00C154AF"/>
    <w:rsid w:val="00C1757D"/>
    <w:rsid w:val="00C43867"/>
    <w:rsid w:val="00C73288"/>
    <w:rsid w:val="00C814ED"/>
    <w:rsid w:val="00C81D81"/>
    <w:rsid w:val="00C83B35"/>
    <w:rsid w:val="00C93CF4"/>
    <w:rsid w:val="00CA7F7D"/>
    <w:rsid w:val="00CB2086"/>
    <w:rsid w:val="00CC64EF"/>
    <w:rsid w:val="00CE67B1"/>
    <w:rsid w:val="00D04599"/>
    <w:rsid w:val="00D76909"/>
    <w:rsid w:val="00DB189D"/>
    <w:rsid w:val="00DC2ED1"/>
    <w:rsid w:val="00DC34BE"/>
    <w:rsid w:val="00DC5F38"/>
    <w:rsid w:val="00DD03A9"/>
    <w:rsid w:val="00DD0A4F"/>
    <w:rsid w:val="00DD31B0"/>
    <w:rsid w:val="00E04101"/>
    <w:rsid w:val="00E270AF"/>
    <w:rsid w:val="00E434A7"/>
    <w:rsid w:val="00E51346"/>
    <w:rsid w:val="00E513A8"/>
    <w:rsid w:val="00E809AD"/>
    <w:rsid w:val="00E81B3F"/>
    <w:rsid w:val="00EB0B87"/>
    <w:rsid w:val="00EB5961"/>
    <w:rsid w:val="00EC650F"/>
    <w:rsid w:val="00EC6BD2"/>
    <w:rsid w:val="00ED6892"/>
    <w:rsid w:val="00EF5853"/>
    <w:rsid w:val="00F13119"/>
    <w:rsid w:val="00F177F6"/>
    <w:rsid w:val="00F21B3B"/>
    <w:rsid w:val="00F3566E"/>
    <w:rsid w:val="00F3654E"/>
    <w:rsid w:val="00F40A21"/>
    <w:rsid w:val="00F4171B"/>
    <w:rsid w:val="00F4276B"/>
    <w:rsid w:val="00F4672E"/>
    <w:rsid w:val="00F56332"/>
    <w:rsid w:val="00F75AEF"/>
    <w:rsid w:val="00FA1454"/>
    <w:rsid w:val="00FC25E6"/>
    <w:rsid w:val="00FE75DE"/>
    <w:rsid w:val="00FF12E7"/>
    <w:rsid w:val="00FF3AD7"/>
    <w:rsid w:val="10C65F1E"/>
    <w:rsid w:val="2A2448D7"/>
    <w:rsid w:val="31E15CC9"/>
    <w:rsid w:val="5D070B65"/>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1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3">
    <w:name w:val="heading 3"/>
    <w:basedOn w:val="1"/>
    <w:next w:val="1"/>
    <w:link w:val="18"/>
    <w:qFormat/>
    <w:uiPriority w:val="9"/>
    <w:pPr>
      <w:widowControl/>
      <w:spacing w:before="100" w:beforeAutospacing="1" w:after="100" w:afterAutospacing="1"/>
      <w:jc w:val="left"/>
      <w:outlineLvl w:val="2"/>
    </w:pPr>
    <w:rPr>
      <w:rFonts w:ascii="宋体" w:hAnsi="宋体" w:cs="宋体"/>
      <w:b/>
      <w:bCs/>
      <w:kern w:val="0"/>
      <w:sz w:val="27"/>
      <w:szCs w:val="27"/>
    </w:rPr>
  </w:style>
  <w:style w:type="character" w:default="1" w:styleId="7">
    <w:name w:val="Default Paragraph Font"/>
    <w:unhideWhenUsed/>
    <w:uiPriority w:val="1"/>
  </w:style>
  <w:style w:type="table" w:default="1" w:styleId="9">
    <w:name w:val="Normal Table"/>
    <w:unhideWhenUsed/>
    <w:qFormat/>
    <w:uiPriority w:val="99"/>
    <w:pPr>
      <w:keepNext w:val="0"/>
      <w:keepLines w:val="0"/>
      <w:widowControl/>
      <w:suppressLineNumbers w:val="0"/>
      <w:spacing w:before="0" w:beforeAutospacing="0" w:after="0" w:afterAutospacing="0"/>
      <w:ind w:left="0" w:right="0"/>
    </w:pPr>
    <w:rPr>
      <w:rFonts w:ascii="Calibri" w:hAnsi="Calibri" w:cs="Calibri"/>
      <w:kern w:val="2"/>
      <w:sz w:val="21"/>
      <w:szCs w:val="22"/>
    </w:rPr>
    <w:tblPr>
      <w:tblLayout w:type="fixed"/>
      <w:tblCellMar>
        <w:top w:w="0" w:type="dxa"/>
        <w:left w:w="108" w:type="dxa"/>
        <w:bottom w:w="0" w:type="dxa"/>
        <w:right w:w="108" w:type="dxa"/>
      </w:tblCellMar>
    </w:tblPr>
  </w:style>
  <w:style w:type="paragraph" w:styleId="4">
    <w:name w:val="Body Text"/>
    <w:basedOn w:val="1"/>
    <w:link w:val="13"/>
    <w:qFormat/>
    <w:uiPriority w:val="0"/>
    <w:pPr>
      <w:spacing w:after="120"/>
    </w:pPr>
  </w:style>
  <w:style w:type="paragraph" w:styleId="5">
    <w:name w:val="footer"/>
    <w:basedOn w:val="1"/>
    <w:link w:val="16"/>
    <w:unhideWhenUsed/>
    <w:qFormat/>
    <w:uiPriority w:val="99"/>
    <w:pPr>
      <w:tabs>
        <w:tab w:val="center" w:pos="4153"/>
        <w:tab w:val="right" w:pos="8306"/>
      </w:tabs>
      <w:snapToGrid w:val="0"/>
      <w:jc w:val="left"/>
    </w:pPr>
    <w:rPr>
      <w:sz w:val="18"/>
      <w:szCs w:val="18"/>
    </w:rPr>
  </w:style>
  <w:style w:type="paragraph" w:styleId="6">
    <w:name w:val="header"/>
    <w:basedOn w:val="1"/>
    <w:link w:val="15"/>
    <w:unhideWhenUsed/>
    <w:uiPriority w:val="99"/>
    <w:pPr>
      <w:pBdr>
        <w:bottom w:val="single" w:color="auto" w:sz="6" w:space="1"/>
      </w:pBdr>
      <w:tabs>
        <w:tab w:val="center" w:pos="4153"/>
        <w:tab w:val="right" w:pos="8306"/>
      </w:tabs>
      <w:snapToGrid w:val="0"/>
      <w:jc w:val="center"/>
    </w:pPr>
    <w:rPr>
      <w:sz w:val="18"/>
      <w:szCs w:val="18"/>
    </w:rPr>
  </w:style>
  <w:style w:type="character" w:styleId="8">
    <w:name w:val="Hyperlink"/>
    <w:basedOn w:val="7"/>
    <w:uiPriority w:val="0"/>
    <w:rPr>
      <w:color w:val="0000FF"/>
      <w:u w:val="single"/>
    </w:rPr>
  </w:style>
  <w:style w:type="table" w:styleId="10">
    <w:name w:val="Table Grid"/>
    <w:basedOn w:val="9"/>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paragraph" w:customStyle="1" w:styleId="11">
    <w:name w:val="样式 标题 2 + Times New Roman 四号 非加粗 段前: 5 磅 段后: 0 磅 行距: 固定值 20..."/>
    <w:basedOn w:val="2"/>
    <w:qFormat/>
    <w:uiPriority w:val="0"/>
    <w:pPr>
      <w:spacing w:before="100" w:after="0" w:line="400" w:lineRule="exact"/>
    </w:pPr>
    <w:rPr>
      <w:rFonts w:ascii="Times New Roman" w:hAnsi="Times New Roman" w:eastAsia="黑体" w:cs="宋体"/>
      <w:b w:val="0"/>
      <w:bCs w:val="0"/>
      <w:sz w:val="28"/>
      <w:szCs w:val="20"/>
    </w:rPr>
  </w:style>
  <w:style w:type="character" w:customStyle="1" w:styleId="12">
    <w:name w:val="标题 2 Char"/>
    <w:basedOn w:val="7"/>
    <w:link w:val="2"/>
    <w:semiHidden/>
    <w:qFormat/>
    <w:uiPriority w:val="9"/>
    <w:rPr>
      <w:rFonts w:asciiTheme="majorHAnsi" w:hAnsiTheme="majorHAnsi" w:eastAsiaTheme="majorEastAsia" w:cstheme="majorBidi"/>
      <w:b/>
      <w:bCs/>
      <w:sz w:val="32"/>
      <w:szCs w:val="32"/>
    </w:rPr>
  </w:style>
  <w:style w:type="character" w:customStyle="1" w:styleId="13">
    <w:name w:val="正文文本 Char"/>
    <w:basedOn w:val="7"/>
    <w:link w:val="4"/>
    <w:uiPriority w:val="0"/>
    <w:rPr>
      <w:rFonts w:ascii="Times New Roman" w:hAnsi="Times New Roman" w:eastAsia="宋体" w:cs="Times New Roman"/>
      <w:szCs w:val="24"/>
    </w:rPr>
  </w:style>
  <w:style w:type="paragraph" w:customStyle="1" w:styleId="14">
    <w:name w:val="列出段落1"/>
    <w:qFormat/>
    <w:uiPriority w:val="34"/>
    <w:pPr>
      <w:widowControl w:val="0"/>
      <w:ind w:firstLine="200" w:firstLineChars="200"/>
      <w:jc w:val="both"/>
    </w:pPr>
    <w:rPr>
      <w:rFonts w:ascii="Calibri" w:hAnsi="Calibri" w:eastAsia="宋体" w:cs="Times New Roman"/>
      <w:kern w:val="2"/>
      <w:sz w:val="21"/>
      <w:szCs w:val="22"/>
      <w:lang w:val="en-US" w:eastAsia="zh-CN" w:bidi="ar-SA"/>
    </w:rPr>
  </w:style>
  <w:style w:type="character" w:customStyle="1" w:styleId="15">
    <w:name w:val="页眉 Char"/>
    <w:basedOn w:val="7"/>
    <w:link w:val="6"/>
    <w:semiHidden/>
    <w:uiPriority w:val="99"/>
    <w:rPr>
      <w:rFonts w:ascii="Times New Roman" w:hAnsi="Times New Roman" w:eastAsia="宋体" w:cs="Times New Roman"/>
      <w:sz w:val="18"/>
      <w:szCs w:val="18"/>
    </w:rPr>
  </w:style>
  <w:style w:type="character" w:customStyle="1" w:styleId="16">
    <w:name w:val="页脚 Char"/>
    <w:basedOn w:val="7"/>
    <w:link w:val="5"/>
    <w:semiHidden/>
    <w:uiPriority w:val="99"/>
    <w:rPr>
      <w:rFonts w:ascii="Times New Roman" w:hAnsi="Times New Roman" w:eastAsia="宋体" w:cs="Times New Roman"/>
      <w:sz w:val="18"/>
      <w:szCs w:val="18"/>
    </w:rPr>
  </w:style>
  <w:style w:type="paragraph" w:customStyle="1" w:styleId="17">
    <w:name w:val="普通 (Web)"/>
    <w:uiPriority w:val="0"/>
    <w:pPr>
      <w:spacing w:before="100" w:after="100"/>
    </w:pPr>
    <w:rPr>
      <w:rFonts w:ascii="宋体" w:hAnsi="Times New Roman" w:eastAsia="宋体" w:cs="Times New Roman"/>
      <w:sz w:val="24"/>
      <w:lang w:val="en-US" w:eastAsia="zh-CN" w:bidi="ar-SA"/>
    </w:rPr>
  </w:style>
  <w:style w:type="character" w:customStyle="1" w:styleId="18">
    <w:name w:val="标题 3 Char"/>
    <w:basedOn w:val="7"/>
    <w:link w:val="3"/>
    <w:uiPriority w:val="9"/>
    <w:rPr>
      <w:rFonts w:ascii="宋体" w:hAnsi="宋体" w:eastAsia="宋体" w:cs="宋体"/>
      <w:b/>
      <w:bCs/>
      <w:kern w:val="0"/>
      <w:sz w:val="27"/>
      <w:szCs w:val="27"/>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 (Beijing) Limited</Company>
  <Pages>14</Pages>
  <Words>1051</Words>
  <Characters>5991</Characters>
  <Lines>49</Lines>
  <Paragraphs>14</Paragraphs>
  <TotalTime>0</TotalTime>
  <ScaleCrop>false</ScaleCrop>
  <LinksUpToDate>false</LinksUpToDate>
  <CharactersWithSpaces>7028</CharactersWithSpaces>
  <Application>WPS Office_10.8.0.5874_F1E327BC-269C-435d-A152-05C5408002CA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2017-02-09T05:59:00Z</dcterms:created>
  <dc:creator>Lenovo User</dc:creator>
  <cp:lastModifiedBy>其木格</cp:lastModifiedBy>
  <dcterms:modified xsi:type="dcterms:W3CDTF">2017-02-09T06:08:36Z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2052-10.8.0.5874</vt:lpwstr>
  </property>
</Properties>
</file>